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5B" w:rsidRDefault="00FD215B" w:rsidP="00E93888">
      <w:pPr>
        <w:pStyle w:val="Naslov1"/>
        <w:spacing w:line="360" w:lineRule="auto"/>
        <w:jc w:val="center"/>
        <w:rPr>
          <w:rFonts w:eastAsiaTheme="minorHAnsi" w:cs="Times New Roman"/>
          <w:szCs w:val="28"/>
          <w:lang w:eastAsia="en-US"/>
        </w:rPr>
      </w:pPr>
      <w:r w:rsidRPr="00FD215B">
        <w:rPr>
          <w:rFonts w:eastAsiaTheme="minorHAnsi" w:cs="Times New Roman"/>
          <w:szCs w:val="28"/>
          <w:lang w:eastAsia="en-US"/>
        </w:rPr>
        <w:t>MOTIVACIJA, RADNO PONAŠANJE I DOBROBIT</w:t>
      </w:r>
    </w:p>
    <w:p w:rsidR="00FD215B" w:rsidRPr="00FD215B" w:rsidRDefault="00FD215B" w:rsidP="00E93888">
      <w:pPr>
        <w:spacing w:line="360" w:lineRule="auto"/>
        <w:jc w:val="both"/>
        <w:rPr>
          <w:lang w:eastAsia="en-US"/>
        </w:rPr>
      </w:pPr>
    </w:p>
    <w:p w:rsidR="002D5554" w:rsidRDefault="002D5554" w:rsidP="00E93888">
      <w:pPr>
        <w:pStyle w:val="Naslov1"/>
        <w:numPr>
          <w:ilvl w:val="0"/>
          <w:numId w:val="6"/>
        </w:numPr>
        <w:spacing w:line="360" w:lineRule="auto"/>
        <w:jc w:val="both"/>
        <w:rPr>
          <w:rFonts w:eastAsiaTheme="minorHAnsi"/>
          <w:lang w:eastAsia="en-US"/>
        </w:rPr>
      </w:pPr>
      <w:r w:rsidRPr="008C21A4">
        <w:rPr>
          <w:rFonts w:eastAsiaTheme="minorHAnsi"/>
          <w:lang w:eastAsia="en-US"/>
        </w:rPr>
        <w:t>Uvod</w:t>
      </w:r>
    </w:p>
    <w:p w:rsidR="009B7EFA" w:rsidRPr="009B7EFA" w:rsidRDefault="009B7EFA" w:rsidP="00E93888">
      <w:pPr>
        <w:jc w:val="both"/>
        <w:rPr>
          <w:lang w:eastAsia="en-US"/>
        </w:rPr>
      </w:pPr>
    </w:p>
    <w:p w:rsidR="006759B6" w:rsidRDefault="009D4C02" w:rsidP="00E93888">
      <w:pPr>
        <w:spacing w:after="188" w:line="360" w:lineRule="auto"/>
        <w:ind w:left="-5" w:right="40" w:hanging="10"/>
        <w:jc w:val="both"/>
      </w:pPr>
      <w:r>
        <w:t>„</w:t>
      </w:r>
      <w:r w:rsidR="00534E40">
        <w:t>Suvremeni društveni kontekst u učiteljskoj profesiji obilježen je nizom promjena i izazova koje povećavaju kompleksnost i zahtjevnost rada učitelja. Među najvažnije karakteristike suvremene profesije učitelja strani autori navode: ubrzan razvoj informatičkih i komunikacijskih tehnologija, usmjerenost na dostignuća i zahtjev za većom odgovornošću učitelja, povećanje u radnom opterećenju uz istodobno opadanje profesionalnoga statusa učitelja u društvu, učestale obrazovne reforme, promjene u strukturi i dinamici obitelji te promjene u društvenom sustavu vrijednosti</w:t>
      </w:r>
      <w:r>
        <w:t>“</w:t>
      </w:r>
      <w:r w:rsidR="00534E40">
        <w:t xml:space="preserve"> </w:t>
      </w:r>
      <w:r>
        <w:rPr>
          <w:noProof/>
        </w:rPr>
        <w:t xml:space="preserve">(Slišković, Burić i Knežević, 2016:372). </w:t>
      </w:r>
      <w:r w:rsidR="00FD215B">
        <w:t>Ne</w:t>
      </w:r>
      <w:r w:rsidR="00060202">
        <w:t>zadovoljstvo</w:t>
      </w:r>
      <w:r w:rsidR="00060202" w:rsidRPr="00F167A2">
        <w:t xml:space="preserve"> zaposlenih u obrazovanju</w:t>
      </w:r>
      <w:r w:rsidR="00FD215B">
        <w:t xml:space="preserve"> u javnosti</w:t>
      </w:r>
      <w:r w:rsidR="00060202">
        <w:t xml:space="preserve"> </w:t>
      </w:r>
      <w:r w:rsidR="00060202" w:rsidRPr="00F167A2">
        <w:t xml:space="preserve">izaziva posebnu pažnju jer se dovodi u vezu sa kvalitetom poučavanja, </w:t>
      </w:r>
      <w:r w:rsidR="00060202">
        <w:t xml:space="preserve">te </w:t>
      </w:r>
      <w:r w:rsidR="00060202" w:rsidRPr="00F167A2">
        <w:t xml:space="preserve">zadovoljstvom učenika i roditelja </w:t>
      </w:r>
      <w:r w:rsidR="00060202">
        <w:t>p</w:t>
      </w:r>
      <w:r w:rsidR="00060202" w:rsidRPr="00F167A2">
        <w:t>ostignutim ishodom učenja.</w:t>
      </w:r>
      <w:r w:rsidR="00060202">
        <w:t xml:space="preserve"> </w:t>
      </w:r>
      <w:r w:rsidR="00031DD5">
        <w:t>Problemi s kojima se hrvatski učitelji danas bore su višestruki. Može se reći da ih osim potplaćenosti i malih ulaganja u sustav obrazovanja najviše demotivira podcijenjeni položaj u društvu. U</w:t>
      </w:r>
      <w:r w:rsidR="00262A51">
        <w:t xml:space="preserve"> konačnici</w:t>
      </w:r>
      <w:r w:rsidR="00031DD5">
        <w:t xml:space="preserve"> to je nezadovoljstvo nedavno</w:t>
      </w:r>
      <w:r w:rsidR="00262A51">
        <w:t xml:space="preserve"> </w:t>
      </w:r>
      <w:r w:rsidR="000A3855">
        <w:t>k</w:t>
      </w:r>
      <w:r w:rsidR="00A82166">
        <w:t xml:space="preserve">ulminiralo </w:t>
      </w:r>
      <w:r w:rsidR="00031DD5">
        <w:t>prosvjedima i š</w:t>
      </w:r>
      <w:r w:rsidR="00A82166" w:rsidRPr="00A82166">
        <w:t>trajkom</w:t>
      </w:r>
      <w:r w:rsidR="00A82166">
        <w:t xml:space="preserve"> </w:t>
      </w:r>
      <w:r w:rsidR="000A3855">
        <w:t>zaposlenika u osnovnim i srednjim školama. Štrajk je započeo</w:t>
      </w:r>
      <w:r w:rsidR="006759B6">
        <w:t xml:space="preserve"> 10. listopada 2019. i trajao sve do 2. prosinca</w:t>
      </w:r>
      <w:r w:rsidR="000A3855">
        <w:t xml:space="preserve"> kada je postign</w:t>
      </w:r>
      <w:r w:rsidR="00262A51">
        <w:t xml:space="preserve">ut </w:t>
      </w:r>
      <w:r w:rsidR="000A3855">
        <w:t>kompromis izm</w:t>
      </w:r>
      <w:r w:rsidR="006759B6">
        <w:t>eđu Vlade i sindikata, međutim, valja napomenuti kako su u određenoj mjeri zad</w:t>
      </w:r>
      <w:r w:rsidR="004D1B85">
        <w:t>o</w:t>
      </w:r>
      <w:r w:rsidR="006759B6">
        <w:t>vo</w:t>
      </w:r>
      <w:r w:rsidR="004D1B85">
        <w:t xml:space="preserve">ljena </w:t>
      </w:r>
      <w:r w:rsidR="006759B6">
        <w:t xml:space="preserve">samo </w:t>
      </w:r>
      <w:r w:rsidR="004D1B85">
        <w:t>materijalna potraživanja zaposlenika škola</w:t>
      </w:r>
      <w:r w:rsidR="006759B6">
        <w:t>. Ne treba zaboraviti da je m</w:t>
      </w:r>
      <w:r w:rsidR="003979DA">
        <w:t>otiviran i zadovoljan učitelj</w:t>
      </w:r>
      <w:r w:rsidR="00060202">
        <w:t xml:space="preserve"> ključ je uspješnog i kvalitetnog učenja i poučavanja</w:t>
      </w:r>
      <w:r w:rsidR="003979DA">
        <w:t>.</w:t>
      </w:r>
    </w:p>
    <w:p w:rsidR="006759B6" w:rsidRDefault="002D5554" w:rsidP="00E93888">
      <w:pPr>
        <w:tabs>
          <w:tab w:val="left" w:pos="1170"/>
        </w:tabs>
        <w:spacing w:after="160" w:line="360" w:lineRule="auto"/>
        <w:jc w:val="both"/>
        <w:rPr>
          <w:noProof/>
        </w:rPr>
      </w:pPr>
      <w:r w:rsidRPr="00735D67">
        <w:t>Brojni su se teoretičari i psiholozi tijekom povijesti bavili istraživanjem pojma motivacije, njegovim definiranjem i otkrivanjem faktora koji motiviraju ljude</w:t>
      </w:r>
      <w:r w:rsidR="006759B6">
        <w:t xml:space="preserve">. </w:t>
      </w:r>
      <w:r w:rsidR="006759B6" w:rsidRPr="008B3BA9">
        <w:t>Među začetnicima teorije motivac</w:t>
      </w:r>
      <w:r w:rsidR="006759B6">
        <w:t xml:space="preserve">ije ističe se Abraham Maslow. </w:t>
      </w:r>
      <w:r w:rsidR="006759B6" w:rsidRPr="008B3BA9">
        <w:t>Maslowljeva teorija hijerarhije potreba polazi od pretpostavke da ljudi zadovoljavaju svoje želje i potrebe određenim redoslijedom, te da je iste moguće hijerarhijski definirati i postaviti (Varga, 2011.).</w:t>
      </w:r>
      <w:r w:rsidR="005328C2">
        <w:t xml:space="preserve"> </w:t>
      </w:r>
      <w:r w:rsidR="006759B6">
        <w:rPr>
          <w:noProof/>
        </w:rPr>
        <w:t>Borić ( 2017) prema raznim autorima navodi n</w:t>
      </w:r>
      <w:r w:rsidR="006759B6">
        <w:t>ajvažnije čimbenike motivacije učitelja za rad</w:t>
      </w:r>
      <w:r w:rsidR="006759B6">
        <w:rPr>
          <w:noProof/>
        </w:rPr>
        <w:t>:</w:t>
      </w:r>
    </w:p>
    <w:p w:rsidR="006759B6" w:rsidRDefault="006759B6" w:rsidP="00E93888">
      <w:pPr>
        <w:pStyle w:val="Odlomakpopisa"/>
        <w:numPr>
          <w:ilvl w:val="0"/>
          <w:numId w:val="4"/>
        </w:numPr>
        <w:tabs>
          <w:tab w:val="left" w:pos="1170"/>
        </w:tabs>
        <w:spacing w:after="160" w:line="360" w:lineRule="auto"/>
        <w:jc w:val="both"/>
      </w:pPr>
      <w:r>
        <w:t>zadovoljstvo u radu i spoznaja da je rad koji obavljaju cijenjen,</w:t>
      </w:r>
    </w:p>
    <w:p w:rsidR="006759B6" w:rsidRDefault="006759B6" w:rsidP="00E93888">
      <w:pPr>
        <w:pStyle w:val="Odlomakpopisa"/>
        <w:numPr>
          <w:ilvl w:val="0"/>
          <w:numId w:val="4"/>
        </w:numPr>
        <w:tabs>
          <w:tab w:val="left" w:pos="1170"/>
        </w:tabs>
        <w:spacing w:after="160" w:line="360" w:lineRule="auto"/>
        <w:jc w:val="both"/>
      </w:pPr>
      <w:r>
        <w:t>ozračje kolegijalnosti,</w:t>
      </w:r>
    </w:p>
    <w:p w:rsidR="006759B6" w:rsidRDefault="006759B6" w:rsidP="00E93888">
      <w:pPr>
        <w:pStyle w:val="Odlomakpopisa"/>
        <w:numPr>
          <w:ilvl w:val="0"/>
          <w:numId w:val="4"/>
        </w:numPr>
        <w:tabs>
          <w:tab w:val="left" w:pos="1170"/>
        </w:tabs>
        <w:spacing w:after="160" w:line="360" w:lineRule="auto"/>
        <w:jc w:val="both"/>
      </w:pPr>
      <w:r>
        <w:t>poštovanje, samoaktualizacija, sigurnost, auto</w:t>
      </w:r>
      <w:r>
        <w:softHyphen/>
        <w:t>nomija, pripadnost, orijentacija na postignuće, profesionalni izazov i identitet zadatka,</w:t>
      </w:r>
    </w:p>
    <w:p w:rsidR="006759B6" w:rsidRDefault="006759B6" w:rsidP="00E93888">
      <w:pPr>
        <w:pStyle w:val="Odlomakpopisa"/>
        <w:numPr>
          <w:ilvl w:val="0"/>
          <w:numId w:val="4"/>
        </w:numPr>
        <w:tabs>
          <w:tab w:val="left" w:pos="1170"/>
        </w:tabs>
        <w:spacing w:after="160" w:line="360" w:lineRule="auto"/>
        <w:jc w:val="both"/>
      </w:pPr>
      <w:r>
        <w:lastRenderedPageBreak/>
        <w:t>intrinzične</w:t>
      </w:r>
      <w:r w:rsidR="0070426C">
        <w:t xml:space="preserve"> nagrade</w:t>
      </w:r>
      <w:r>
        <w:t>, članstvo u profesionalnim društvima, mogućnosti pripremanja određenih materijala za poučavanje,</w:t>
      </w:r>
    </w:p>
    <w:p w:rsidR="002D5554" w:rsidRDefault="006759B6" w:rsidP="00E93888">
      <w:pPr>
        <w:pStyle w:val="Odlomakpopisa"/>
        <w:numPr>
          <w:ilvl w:val="0"/>
          <w:numId w:val="4"/>
        </w:numPr>
        <w:tabs>
          <w:tab w:val="left" w:pos="1170"/>
        </w:tabs>
        <w:spacing w:after="160" w:line="360" w:lineRule="auto"/>
        <w:jc w:val="both"/>
      </w:pPr>
      <w:r>
        <w:t>napredak učenika, dobri radni uvjeti, mogućnosti napredovanja i sl.</w:t>
      </w:r>
    </w:p>
    <w:p w:rsidR="0070426C" w:rsidRDefault="002D5554" w:rsidP="00E93888">
      <w:pPr>
        <w:tabs>
          <w:tab w:val="left" w:pos="1170"/>
        </w:tabs>
        <w:spacing w:after="160" w:line="360" w:lineRule="auto"/>
        <w:jc w:val="both"/>
      </w:pPr>
      <w:r w:rsidRPr="00735D67">
        <w:t>Pod motivacijom podrazumijevamo silu koja nas pokreće i energiju koja nas usm</w:t>
      </w:r>
      <w:r w:rsidR="0070426C">
        <w:t>jerava ka ostvarivanju ciljeva, dok se z</w:t>
      </w:r>
      <w:r w:rsidRPr="0070426C">
        <w:t>adovoljstvo poslom</w:t>
      </w:r>
      <w:r>
        <w:t xml:space="preserve"> definira se kao pozitivno emocionalno stanje koje je rezultat procjene posla pojedinca, odnosno njegovih iskustava vezanih uz posao (</w:t>
      </w:r>
      <w:r w:rsidR="00534E40">
        <w:t xml:space="preserve">Vidić, 2009, prema </w:t>
      </w:r>
      <w:r>
        <w:t>Locke, 1976.)</w:t>
      </w:r>
      <w:r w:rsidR="0070426C">
        <w:t xml:space="preserve"> </w:t>
      </w:r>
      <w:r w:rsidR="008917EB">
        <w:t>Diskienė i Goštautas (2013) ističu kako je zadovoljstvo poslom općenit stav koji zaposlenici imaju prema svom poslu i izravno je povezano s individualnim potrebama, uključujući izazovan rad, pravedne nagrade i poticajno radno okruženje i kolege.</w:t>
      </w:r>
    </w:p>
    <w:p w:rsidR="002D5554" w:rsidRDefault="009D4C02" w:rsidP="00E93888">
      <w:pPr>
        <w:tabs>
          <w:tab w:val="left" w:pos="1170"/>
        </w:tabs>
        <w:spacing w:after="160" w:line="360" w:lineRule="auto"/>
        <w:jc w:val="both"/>
      </w:pPr>
      <w:r>
        <w:t>U ovom radu</w:t>
      </w:r>
      <w:r>
        <w:rPr>
          <w:rStyle w:val="Referencafusnote"/>
        </w:rPr>
        <w:footnoteReference w:id="1"/>
      </w:r>
      <w:r>
        <w:t xml:space="preserve"> i istraživanju naglasak je stavljen na zadovoljstvo poslom kao važnu odrednicu radne dobrobiti. Također se </w:t>
      </w:r>
      <w:r w:rsidR="009B7EFA">
        <w:t>nastojalo se</w:t>
      </w:r>
      <w:r w:rsidR="009B7EFA" w:rsidRPr="00117B9F">
        <w:t xml:space="preserve"> ukazati na važnost prepoznavanja motivacije</w:t>
      </w:r>
      <w:r w:rsidR="009B7EFA">
        <w:t xml:space="preserve"> i zadovoljstva</w:t>
      </w:r>
      <w:r w:rsidR="009B7EFA" w:rsidRPr="00117B9F">
        <w:t xml:space="preserve"> kao sredstva upravljanja ljudskim potencijalima, a naročito pravilnog odabira motivatora</w:t>
      </w:r>
      <w:r w:rsidR="009B7EFA">
        <w:t xml:space="preserve"> od strane rukovoditelja, odnosno ravnatelja</w:t>
      </w:r>
      <w:r w:rsidR="009B7EFA" w:rsidRPr="00117B9F">
        <w:t xml:space="preserve">. </w:t>
      </w:r>
      <w:r w:rsidR="009B7EFA">
        <w:t xml:space="preserve"> </w:t>
      </w:r>
    </w:p>
    <w:p w:rsidR="00FD215B" w:rsidRPr="00735D67" w:rsidRDefault="00FD215B" w:rsidP="00AD1235">
      <w:pPr>
        <w:tabs>
          <w:tab w:val="left" w:pos="1170"/>
        </w:tabs>
        <w:spacing w:after="160"/>
        <w:jc w:val="both"/>
        <w:rPr>
          <w:rFonts w:eastAsiaTheme="minorHAnsi"/>
          <w:b/>
          <w:lang w:eastAsia="en-US"/>
        </w:rPr>
      </w:pPr>
    </w:p>
    <w:p w:rsidR="002D5554" w:rsidRDefault="009B7EFA" w:rsidP="00E93888">
      <w:pPr>
        <w:pStyle w:val="Naslov1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 </w:t>
      </w:r>
      <w:r w:rsidR="002D5554" w:rsidRPr="009B7EFA">
        <w:rPr>
          <w:rFonts w:eastAsiaTheme="minorHAnsi"/>
          <w:lang w:eastAsia="en-US"/>
        </w:rPr>
        <w:t>Cilj i svrha istraživanja</w:t>
      </w:r>
    </w:p>
    <w:p w:rsidR="009B7EFA" w:rsidRPr="009B7EFA" w:rsidRDefault="009B7EFA" w:rsidP="00E93888">
      <w:pPr>
        <w:jc w:val="both"/>
        <w:rPr>
          <w:lang w:eastAsia="en-US"/>
        </w:rPr>
      </w:pPr>
    </w:p>
    <w:p w:rsidR="002D5554" w:rsidRPr="00735D67" w:rsidRDefault="002D5554" w:rsidP="00E93888">
      <w:pPr>
        <w:tabs>
          <w:tab w:val="left" w:pos="1170"/>
        </w:tabs>
        <w:spacing w:after="160" w:line="360" w:lineRule="auto"/>
        <w:jc w:val="both"/>
        <w:rPr>
          <w:rFonts w:eastAsiaTheme="minorHAnsi"/>
          <w:lang w:eastAsia="en-US"/>
        </w:rPr>
      </w:pPr>
      <w:r w:rsidRPr="00735D67">
        <w:rPr>
          <w:rFonts w:eastAsiaTheme="minorHAnsi"/>
          <w:lang w:eastAsia="en-US"/>
        </w:rPr>
        <w:t>Osnovni cilj istraživanja u ovom radu je procjena stupnja zadovoljstva djelatnika u OŠ Marije Jurić Zagorke iz Zagreba i to u različitim aspektima posla: uvjeti rada, mogućnosti edukacije i napredovanja, podrška ravnatelja i kolega u svrhu predlaganja mjera za povećanje zadovoljstva i motivacije zaposlenih.</w:t>
      </w:r>
    </w:p>
    <w:p w:rsidR="00AD1235" w:rsidRDefault="009B7EFA" w:rsidP="00AD1235">
      <w:pPr>
        <w:pStyle w:val="Naslov1"/>
      </w:pPr>
      <w:r>
        <w:t xml:space="preserve">  </w:t>
      </w:r>
    </w:p>
    <w:p w:rsidR="002D5554" w:rsidRDefault="00AD1235" w:rsidP="00AD1235">
      <w:pPr>
        <w:pStyle w:val="Naslov1"/>
      </w:pPr>
      <w:r>
        <w:t xml:space="preserve">     </w:t>
      </w:r>
      <w:r w:rsidR="009B7EFA">
        <w:t xml:space="preserve">3. </w:t>
      </w:r>
      <w:r w:rsidR="002D5554" w:rsidRPr="00735D67">
        <w:t>Metodologija istraživanja</w:t>
      </w:r>
    </w:p>
    <w:p w:rsidR="009B7EFA" w:rsidRPr="009B7EFA" w:rsidRDefault="009B7EFA" w:rsidP="00E93888">
      <w:pPr>
        <w:jc w:val="both"/>
      </w:pP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 w:rsidRPr="00735D67">
        <w:t xml:space="preserve">Istraživanje je provedeno </w:t>
      </w:r>
      <w:r w:rsidR="00E93888">
        <w:t xml:space="preserve">u OŠ Marije Jurić Zagorke iz Zagreba </w:t>
      </w:r>
      <w:r w:rsidRPr="00735D67">
        <w:t xml:space="preserve">pomoću anketnog upitnika koji je posebno izrađen za tu namjenu.  </w:t>
      </w:r>
    </w:p>
    <w:p w:rsidR="002D5554" w:rsidRDefault="00AD1235" w:rsidP="00E93888">
      <w:pPr>
        <w:pStyle w:val="Naslov2"/>
        <w:spacing w:line="360" w:lineRule="auto"/>
        <w:jc w:val="both"/>
      </w:pPr>
      <w:r>
        <w:t xml:space="preserve">        </w:t>
      </w:r>
      <w:r w:rsidR="002D5554">
        <w:t xml:space="preserve"> 3</w:t>
      </w:r>
      <w:r w:rsidR="002D5554" w:rsidRPr="00735D67">
        <w:t>.1. Struktura</w:t>
      </w:r>
      <w:r w:rsidR="002D5554">
        <w:t xml:space="preserve"> istraživanja</w:t>
      </w:r>
      <w:r w:rsidR="002D5554" w:rsidRPr="00735D67">
        <w:t xml:space="preserve"> anketnog upitnika  </w:t>
      </w:r>
    </w:p>
    <w:p w:rsidR="00E93888" w:rsidRPr="00E93888" w:rsidRDefault="00E93888" w:rsidP="00E93888"/>
    <w:p w:rsidR="002D5554" w:rsidRPr="00735D67" w:rsidRDefault="002D5554" w:rsidP="00E93888">
      <w:pPr>
        <w:tabs>
          <w:tab w:val="left" w:pos="1170"/>
        </w:tabs>
        <w:spacing w:after="160" w:line="360" w:lineRule="auto"/>
        <w:jc w:val="both"/>
      </w:pPr>
      <w:r w:rsidRPr="00735D67">
        <w:t xml:space="preserve">Anketni upitnik se sastojao od pitanja podijeljenih u 2 grupe: </w:t>
      </w:r>
    </w:p>
    <w:p w:rsidR="002D5554" w:rsidRPr="00735D67" w:rsidRDefault="002D5554" w:rsidP="00E93888">
      <w:pPr>
        <w:spacing w:line="360" w:lineRule="auto"/>
        <w:jc w:val="both"/>
      </w:pPr>
      <w:r w:rsidRPr="00735D67">
        <w:t>•</w:t>
      </w:r>
      <w:r w:rsidRPr="00735D67">
        <w:tab/>
        <w:t xml:space="preserve">opći podaci o ispitaniku </w:t>
      </w:r>
    </w:p>
    <w:p w:rsidR="002D5554" w:rsidRPr="00735D67" w:rsidRDefault="002D5554" w:rsidP="00E93888">
      <w:pPr>
        <w:spacing w:line="360" w:lineRule="auto"/>
        <w:jc w:val="both"/>
      </w:pPr>
      <w:r w:rsidRPr="00735D67">
        <w:lastRenderedPageBreak/>
        <w:t>•</w:t>
      </w:r>
      <w:r w:rsidRPr="00735D67">
        <w:tab/>
        <w:t xml:space="preserve">motivacija zaposlenika i zadovoljstvo zaposlenika </w:t>
      </w:r>
      <w:r>
        <w:t>radnim mjestom, nadređenim</w:t>
      </w:r>
      <w:r w:rsidRPr="00735D67">
        <w:t>,   napredovanjem i  međuljudskim odnosima</w:t>
      </w:r>
    </w:p>
    <w:p w:rsidR="002D5554" w:rsidRPr="00735D67" w:rsidRDefault="002D5554" w:rsidP="00E93888">
      <w:pPr>
        <w:spacing w:line="360" w:lineRule="auto"/>
        <w:jc w:val="both"/>
      </w:pPr>
    </w:p>
    <w:p w:rsidR="002D5554" w:rsidRPr="00735D67" w:rsidRDefault="002D5554" w:rsidP="00E93888">
      <w:pPr>
        <w:tabs>
          <w:tab w:val="left" w:pos="1170"/>
        </w:tabs>
        <w:spacing w:after="160" w:line="360" w:lineRule="auto"/>
        <w:jc w:val="both"/>
      </w:pPr>
      <w:r w:rsidRPr="00735D67">
        <w:t xml:space="preserve"> U istraživanju je korišten Upitnik koji se sastojao od 10 pitanja, od kojih je 7. imalo 10 potpitanja, a 8. je imalo 12 potpitanja. Pitanja su ocjenjivana Likertovom skalom od „izrazito zadovoljan/a“ do „uopće nisam zadovoljan/a</w:t>
      </w:r>
      <w:r w:rsidR="00192B05">
        <w:t>“</w:t>
      </w:r>
      <w:r w:rsidRPr="00735D67">
        <w:t xml:space="preserve">.   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 w:rsidRPr="00735D67">
        <w:t xml:space="preserve"> Prva grupa pitanja obuhvaćala je pitanja vezana za opće podatke o ispitaniku kao što su spol, dob, stupanj obrazovanja, vrsta posla koju ispitanik obavlja i radni staž. Pitanja vezana za motivaciju i zadovoljstvo zaposlenika obuhvaćaju pitanja vezana za faktore koji utječu na motivaciju i zadovoljstvo zaposlenika. </w:t>
      </w:r>
    </w:p>
    <w:p w:rsidR="00E93888" w:rsidRPr="00735D67" w:rsidRDefault="00E93888" w:rsidP="00E93888">
      <w:pPr>
        <w:tabs>
          <w:tab w:val="left" w:pos="1170"/>
        </w:tabs>
        <w:spacing w:after="160" w:line="360" w:lineRule="auto"/>
        <w:jc w:val="both"/>
      </w:pPr>
    </w:p>
    <w:p w:rsidR="002D5554" w:rsidRDefault="005328C2" w:rsidP="00E93888">
      <w:pPr>
        <w:pStyle w:val="Naslov1"/>
        <w:spacing w:line="360" w:lineRule="auto"/>
        <w:jc w:val="both"/>
        <w:rPr>
          <w:rFonts w:eastAsia="Arial"/>
          <w:lang w:eastAsia="hr-HR"/>
        </w:rPr>
      </w:pPr>
      <w:r>
        <w:rPr>
          <w:lang w:eastAsia="hr-HR"/>
        </w:rPr>
        <w:t xml:space="preserve">    </w:t>
      </w:r>
      <w:r w:rsidR="009B7EFA">
        <w:rPr>
          <w:lang w:eastAsia="hr-HR"/>
        </w:rPr>
        <w:t xml:space="preserve">4. </w:t>
      </w:r>
      <w:r w:rsidR="002D5554" w:rsidRPr="009B7EFA">
        <w:rPr>
          <w:rFonts w:eastAsia="Arial"/>
          <w:lang w:eastAsia="hr-HR"/>
        </w:rPr>
        <w:t>Istraživanje zadovoljstva zaposlenih u OŠ Marije Jurić Zagorke</w:t>
      </w:r>
    </w:p>
    <w:p w:rsidR="00FD215B" w:rsidRDefault="00FD215B" w:rsidP="00E93888">
      <w:pPr>
        <w:jc w:val="both"/>
        <w:rPr>
          <w:lang w:eastAsia="hr-HR"/>
        </w:rPr>
      </w:pPr>
    </w:p>
    <w:p w:rsidR="009B7EFA" w:rsidRDefault="00FD215B" w:rsidP="00E93888">
      <w:pPr>
        <w:spacing w:line="360" w:lineRule="auto"/>
        <w:jc w:val="both"/>
        <w:rPr>
          <w:lang w:eastAsia="hr-HR"/>
        </w:rPr>
      </w:pPr>
      <w:r w:rsidRPr="00FD215B">
        <w:rPr>
          <w:lang w:eastAsia="hr-HR"/>
        </w:rPr>
        <w:t xml:space="preserve">Empirijsko istraživanje o motivaciji i zadovoljstvu zaposlenika OŠ Marije Jurić Zagorke </w:t>
      </w:r>
      <w:r w:rsidR="005328C2">
        <w:rPr>
          <w:lang w:eastAsia="hr-HR"/>
        </w:rPr>
        <w:t xml:space="preserve">iz Zagreba </w:t>
      </w:r>
      <w:r w:rsidRPr="00FD215B">
        <w:rPr>
          <w:lang w:eastAsia="hr-HR"/>
        </w:rPr>
        <w:t>provedeno je 21. listopada 2019.</w:t>
      </w:r>
    </w:p>
    <w:p w:rsidR="005328C2" w:rsidRDefault="005328C2" w:rsidP="00E93888">
      <w:pPr>
        <w:spacing w:line="360" w:lineRule="auto"/>
        <w:jc w:val="both"/>
        <w:rPr>
          <w:lang w:eastAsia="hr-HR"/>
        </w:rPr>
      </w:pPr>
    </w:p>
    <w:p w:rsidR="00FD215B" w:rsidRDefault="005328C2" w:rsidP="00E93888">
      <w:pPr>
        <w:pStyle w:val="Naslov2"/>
        <w:spacing w:line="360" w:lineRule="auto"/>
        <w:jc w:val="both"/>
      </w:pPr>
      <w:r>
        <w:t xml:space="preserve">       4.1. </w:t>
      </w:r>
      <w:r w:rsidRPr="005328C2">
        <w:t>Općenito o OŠ Marije Jurić Zagorke</w:t>
      </w:r>
    </w:p>
    <w:p w:rsidR="005328C2" w:rsidRPr="005328C2" w:rsidRDefault="005328C2" w:rsidP="00E93888">
      <w:pPr>
        <w:jc w:val="both"/>
      </w:pPr>
    </w:p>
    <w:p w:rsidR="002D5554" w:rsidRPr="00735D67" w:rsidRDefault="002D5554" w:rsidP="00E93888">
      <w:pPr>
        <w:spacing w:after="170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Osnovna škola Marije Jurić Zagorke je odgojno obrazovna ustanova koja se nalazi u Zagrebu, Štefanovečka cesta 67. S radom je započela 16. rujna 1964. </w:t>
      </w:r>
      <w:r>
        <w:rPr>
          <w:rFonts w:eastAsia="Times New Roman"/>
          <w:color w:val="000000"/>
          <w:lang w:eastAsia="hr-HR"/>
        </w:rPr>
        <w:t>Nastava je organizirana u dvije smjene u 30 razrednih odjela sa sveukupno 676 učenika.</w:t>
      </w:r>
    </w:p>
    <w:p w:rsidR="002D5554" w:rsidRPr="00735D67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U provedbi odgojno-obrazovnog procesa sudjeluje 78 djelatnika koji su podijeljeni u tri kategorije (grupe) i to:  </w:t>
      </w:r>
    </w:p>
    <w:p w:rsidR="002D5554" w:rsidRPr="00735D67" w:rsidRDefault="002D5554" w:rsidP="00E93888">
      <w:pPr>
        <w:pStyle w:val="Odlomakpopisa"/>
        <w:numPr>
          <w:ilvl w:val="0"/>
          <w:numId w:val="1"/>
        </w:numPr>
        <w:spacing w:after="38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b/>
          <w:color w:val="000000"/>
          <w:lang w:eastAsia="hr-HR"/>
        </w:rPr>
        <w:t xml:space="preserve">Učitelji i učiteljice razredne </w:t>
      </w:r>
      <w:r w:rsidRPr="00735D67">
        <w:rPr>
          <w:rFonts w:eastAsia="Times New Roman"/>
          <w:color w:val="000000"/>
          <w:lang w:eastAsia="hr-HR"/>
        </w:rPr>
        <w:t>(17)</w:t>
      </w:r>
      <w:r w:rsidRPr="00735D67">
        <w:rPr>
          <w:rFonts w:eastAsia="Times New Roman"/>
          <w:b/>
          <w:color w:val="000000"/>
          <w:lang w:eastAsia="hr-HR"/>
        </w:rPr>
        <w:t xml:space="preserve"> i predmetne nastave </w:t>
      </w:r>
      <w:r w:rsidRPr="00735D67">
        <w:rPr>
          <w:rFonts w:eastAsia="Times New Roman"/>
          <w:color w:val="000000"/>
          <w:lang w:eastAsia="hr-HR"/>
        </w:rPr>
        <w:t>(37);</w:t>
      </w:r>
    </w:p>
    <w:p w:rsidR="002D5554" w:rsidRPr="00735D67" w:rsidRDefault="002D5554" w:rsidP="00E93888">
      <w:pPr>
        <w:numPr>
          <w:ilvl w:val="0"/>
          <w:numId w:val="1"/>
        </w:numPr>
        <w:spacing w:after="38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b/>
          <w:color w:val="000000"/>
          <w:lang w:eastAsia="hr-HR"/>
        </w:rPr>
        <w:t xml:space="preserve">Stručna služba: </w:t>
      </w:r>
      <w:r w:rsidRPr="00735D67">
        <w:rPr>
          <w:rFonts w:eastAsia="Times New Roman"/>
          <w:color w:val="000000"/>
          <w:lang w:eastAsia="hr-HR"/>
        </w:rPr>
        <w:t xml:space="preserve">ravnatelj, pedagoginja, socijalna pedagoginja, školska psihologinja, defektologinja i knjižničarka (6); </w:t>
      </w:r>
    </w:p>
    <w:p w:rsidR="002D5554" w:rsidRDefault="002D5554" w:rsidP="00E93888">
      <w:pPr>
        <w:numPr>
          <w:ilvl w:val="0"/>
          <w:numId w:val="1"/>
        </w:numPr>
        <w:spacing w:after="16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b/>
          <w:color w:val="000000"/>
          <w:lang w:eastAsia="hr-HR"/>
        </w:rPr>
        <w:t>Administrativno-tehničko osoblje</w:t>
      </w:r>
      <w:r w:rsidRPr="00735D67">
        <w:rPr>
          <w:rFonts w:eastAsia="Times New Roman"/>
          <w:color w:val="000000"/>
          <w:lang w:eastAsia="hr-HR"/>
        </w:rPr>
        <w:t>: tajnica, računovotkinja, knjigovođa, kuharice, spremačice i domari (18)</w:t>
      </w:r>
    </w:p>
    <w:p w:rsidR="0056390B" w:rsidRPr="00735D67" w:rsidRDefault="0056390B" w:rsidP="0056390B">
      <w:pPr>
        <w:spacing w:after="165" w:line="360" w:lineRule="auto"/>
        <w:jc w:val="both"/>
        <w:rPr>
          <w:rFonts w:eastAsia="Times New Roman"/>
          <w:color w:val="000000"/>
          <w:lang w:eastAsia="hr-HR"/>
        </w:rPr>
      </w:pPr>
    </w:p>
    <w:p w:rsidR="002D5554" w:rsidRPr="00735D67" w:rsidRDefault="009B7EFA" w:rsidP="00E93888">
      <w:pPr>
        <w:keepNext/>
        <w:keepLines/>
        <w:spacing w:after="154" w:line="360" w:lineRule="auto"/>
        <w:jc w:val="both"/>
        <w:outlineLvl w:val="1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lastRenderedPageBreak/>
        <w:t xml:space="preserve">      </w:t>
      </w:r>
      <w:r w:rsidR="002D5554">
        <w:rPr>
          <w:rFonts w:eastAsia="Times New Roman"/>
          <w:b/>
          <w:color w:val="000000"/>
          <w:lang w:eastAsia="hr-HR"/>
        </w:rPr>
        <w:t>4.2</w:t>
      </w:r>
      <w:r w:rsidR="002D5554" w:rsidRPr="00735D67">
        <w:rPr>
          <w:rFonts w:eastAsia="Times New Roman"/>
          <w:b/>
          <w:color w:val="000000"/>
          <w:lang w:eastAsia="hr-HR"/>
        </w:rPr>
        <w:t>.</w:t>
      </w:r>
      <w:r w:rsidR="002D5554" w:rsidRPr="00735D67">
        <w:rPr>
          <w:rFonts w:ascii="Arial" w:eastAsia="Arial" w:hAnsi="Arial" w:cs="Arial"/>
          <w:b/>
          <w:color w:val="000000"/>
          <w:lang w:eastAsia="hr-HR"/>
        </w:rPr>
        <w:t xml:space="preserve"> </w:t>
      </w:r>
      <w:r w:rsidR="002D5554" w:rsidRPr="00735D67">
        <w:rPr>
          <w:rFonts w:eastAsia="Times New Roman"/>
          <w:b/>
          <w:color w:val="000000"/>
          <w:lang w:eastAsia="hr-HR"/>
        </w:rPr>
        <w:t xml:space="preserve">Rezultati istraživanja </w:t>
      </w:r>
    </w:p>
    <w:p w:rsidR="002D5554" w:rsidRDefault="005328C2" w:rsidP="00E93888">
      <w:pPr>
        <w:pStyle w:val="Naslov3"/>
        <w:spacing w:line="36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4.2.1. </w:t>
      </w:r>
      <w:r w:rsidR="002D5554" w:rsidRPr="00735D67">
        <w:rPr>
          <w:rFonts w:eastAsia="Times New Roman"/>
          <w:lang w:eastAsia="hr-HR"/>
        </w:rPr>
        <w:t xml:space="preserve">Opće karakteristike uzorka  </w:t>
      </w:r>
    </w:p>
    <w:p w:rsidR="005328C2" w:rsidRPr="005328C2" w:rsidRDefault="005328C2" w:rsidP="00E93888">
      <w:pPr>
        <w:spacing w:line="360" w:lineRule="auto"/>
        <w:jc w:val="both"/>
        <w:rPr>
          <w:lang w:eastAsia="hr-HR"/>
        </w:rPr>
      </w:pPr>
    </w:p>
    <w:p w:rsidR="002D5554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Od ukupno 78 djelatnika OŠ Marije Jurić Zagorke njih 51 odazvalo se na ispunjavanje anketnog upitnika te oni čine uzorak. </w:t>
      </w:r>
    </w:p>
    <w:p w:rsidR="002D5554" w:rsidRPr="00735D67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</w:p>
    <w:p w:rsidR="002D5554" w:rsidRPr="00DC1024" w:rsidRDefault="002D5554" w:rsidP="00E93888">
      <w:pPr>
        <w:keepNext/>
        <w:keepLines/>
        <w:spacing w:after="67" w:line="360" w:lineRule="auto"/>
        <w:jc w:val="both"/>
        <w:outlineLvl w:val="3"/>
        <w:rPr>
          <w:rFonts w:eastAsia="Times New Roman"/>
          <w:color w:val="000000"/>
          <w:lang w:eastAsia="hr-HR"/>
        </w:rPr>
      </w:pPr>
      <w:r w:rsidRPr="00DC1024">
        <w:rPr>
          <w:rFonts w:eastAsia="Times New Roman"/>
          <w:color w:val="000000"/>
          <w:lang w:eastAsia="hr-HR"/>
        </w:rPr>
        <w:t xml:space="preserve">Graf 1: Distribucija ispitanika prema spolu </w:t>
      </w:r>
    </w:p>
    <w:p w:rsidR="002D5554" w:rsidRPr="00735D67" w:rsidRDefault="002D5554" w:rsidP="00E93888">
      <w:pPr>
        <w:keepNext/>
        <w:keepLines/>
        <w:spacing w:after="67" w:line="360" w:lineRule="auto"/>
        <w:jc w:val="both"/>
        <w:outlineLvl w:val="3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68E8BC76" wp14:editId="4392DDFF">
            <wp:extent cx="4701540" cy="1821180"/>
            <wp:effectExtent l="0" t="0" r="3810" b="762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5BA9" w:rsidRDefault="002D5BA9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BA9" w:rsidRDefault="005328C2" w:rsidP="00E93888">
      <w:pPr>
        <w:spacing w:after="7" w:line="360" w:lineRule="auto"/>
        <w:ind w:right="1391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istraživanju je sudjelovalo</w:t>
      </w:r>
      <w:r w:rsidR="002D5BA9" w:rsidRPr="00735D67">
        <w:rPr>
          <w:rFonts w:eastAsia="Times New Roman"/>
          <w:color w:val="000000"/>
          <w:lang w:eastAsia="hr-HR"/>
        </w:rPr>
        <w:t xml:space="preserve"> </w:t>
      </w:r>
      <w:r w:rsidR="002D5BA9">
        <w:rPr>
          <w:rFonts w:eastAsia="Times New Roman"/>
          <w:color w:val="000000"/>
          <w:lang w:eastAsia="hr-HR"/>
        </w:rPr>
        <w:t>86,27% žena i 13,73% muškaraca.</w:t>
      </w:r>
      <w:r>
        <w:rPr>
          <w:rFonts w:eastAsia="Times New Roman"/>
          <w:color w:val="000000"/>
          <w:lang w:eastAsia="hr-HR"/>
        </w:rPr>
        <w:t xml:space="preserve"> Kolektiv OŠ Marije Jurić Zagorke većinom čine žene što potvrđuju i rezultati istraživanja.</w:t>
      </w:r>
    </w:p>
    <w:p w:rsidR="002D5554" w:rsidRDefault="002D5554" w:rsidP="00E93888">
      <w:pPr>
        <w:spacing w:after="7" w:line="360" w:lineRule="auto"/>
        <w:ind w:right="1391"/>
        <w:jc w:val="both"/>
        <w:rPr>
          <w:rFonts w:eastAsia="Times New Roman"/>
          <w:color w:val="000000"/>
          <w:lang w:eastAsia="hr-HR"/>
        </w:rPr>
      </w:pPr>
    </w:p>
    <w:p w:rsidR="002D5554" w:rsidRPr="00DC1024" w:rsidRDefault="002D5554" w:rsidP="00E93888">
      <w:pPr>
        <w:keepNext/>
        <w:keepLines/>
        <w:spacing w:after="110" w:line="360" w:lineRule="auto"/>
        <w:jc w:val="both"/>
        <w:outlineLvl w:val="3"/>
        <w:rPr>
          <w:rFonts w:eastAsia="Times New Roman"/>
          <w:color w:val="000000"/>
          <w:lang w:eastAsia="hr-HR"/>
        </w:rPr>
      </w:pPr>
      <w:r w:rsidRPr="00DC1024">
        <w:rPr>
          <w:rFonts w:eastAsia="Times New Roman"/>
          <w:color w:val="000000"/>
          <w:lang w:eastAsia="hr-HR"/>
        </w:rPr>
        <w:t xml:space="preserve">Graf 2: Distribucija ispitanika prema starosti  </w:t>
      </w:r>
    </w:p>
    <w:p w:rsidR="002D5554" w:rsidRPr="00735D67" w:rsidRDefault="002D5554" w:rsidP="00E93888">
      <w:pPr>
        <w:keepNext/>
        <w:keepLines/>
        <w:spacing w:after="110" w:line="360" w:lineRule="auto"/>
        <w:jc w:val="both"/>
        <w:outlineLvl w:val="3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45B6563" wp14:editId="714D7A6D">
            <wp:extent cx="5372100" cy="22098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EFA" w:rsidRPr="002D5BA9" w:rsidRDefault="002D5554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</w:t>
      </w:r>
      <w:r w:rsidR="009B7EFA" w:rsidRPr="002D5BA9">
        <w:rPr>
          <w:rFonts w:eastAsia="Times New Roman"/>
          <w:color w:val="000000"/>
          <w:sz w:val="20"/>
          <w:szCs w:val="20"/>
          <w:lang w:eastAsia="hr-HR"/>
        </w:rPr>
        <w:t xml:space="preserve"> obrada autora prema rezultatima istraživanja</w:t>
      </w:r>
    </w:p>
    <w:p w:rsidR="002D5554" w:rsidRPr="00735D67" w:rsidRDefault="002D5554" w:rsidP="00E93888">
      <w:pPr>
        <w:spacing w:after="7" w:line="360" w:lineRule="auto"/>
        <w:ind w:left="847" w:right="1391" w:hanging="10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 </w:t>
      </w:r>
    </w:p>
    <w:p w:rsidR="002D5554" w:rsidRPr="00735D67" w:rsidRDefault="002D5554" w:rsidP="00E93888">
      <w:pPr>
        <w:spacing w:after="106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Najviše ispitanih djelatnika ima u dobi od 37 do 50 godina (50,98%) i od 51 do 65 godina (33,33%), ostali su mlađi: 7 (13,73%) ima 26 do 36 godina, a samo jedan (1,96%)  ima  manje </w:t>
      </w:r>
      <w:r w:rsidRPr="00735D67">
        <w:rPr>
          <w:rFonts w:eastAsia="Times New Roman"/>
          <w:color w:val="000000"/>
          <w:lang w:eastAsia="hr-HR"/>
        </w:rPr>
        <w:lastRenderedPageBreak/>
        <w:t>od 25 godina starosti</w:t>
      </w:r>
      <w:r>
        <w:rPr>
          <w:rFonts w:eastAsia="Times New Roman"/>
          <w:color w:val="000000"/>
          <w:lang w:eastAsia="hr-HR"/>
        </w:rPr>
        <w:t xml:space="preserve">. </w:t>
      </w:r>
      <w:r w:rsidRPr="00735D67">
        <w:rPr>
          <w:rFonts w:eastAsia="Times New Roman"/>
          <w:color w:val="000000"/>
          <w:lang w:eastAsia="hr-HR"/>
        </w:rPr>
        <w:t xml:space="preserve"> </w:t>
      </w:r>
      <w:r>
        <w:rPr>
          <w:rFonts w:eastAsia="Times New Roman"/>
          <w:color w:val="000000"/>
          <w:lang w:eastAsia="hr-HR"/>
        </w:rPr>
        <w:t>Rezultati ovog i prethodnog grafa ukazuju na to da se radi uglavnom o ženskom, starijem kolektivu.</w:t>
      </w:r>
    </w:p>
    <w:p w:rsidR="002D5554" w:rsidRDefault="002D5554" w:rsidP="00E93888">
      <w:pPr>
        <w:keepNext/>
        <w:keepLines/>
        <w:spacing w:after="64" w:line="360" w:lineRule="auto"/>
        <w:jc w:val="both"/>
        <w:outlineLvl w:val="3"/>
        <w:rPr>
          <w:rFonts w:eastAsia="Times New Roman"/>
          <w:b/>
          <w:color w:val="000000"/>
          <w:lang w:eastAsia="hr-HR"/>
        </w:rPr>
      </w:pPr>
    </w:p>
    <w:p w:rsidR="002D5554" w:rsidRPr="00DC1024" w:rsidRDefault="002D5554" w:rsidP="00E93888">
      <w:pPr>
        <w:keepNext/>
        <w:keepLines/>
        <w:spacing w:after="64" w:line="360" w:lineRule="auto"/>
        <w:jc w:val="both"/>
        <w:outlineLvl w:val="3"/>
        <w:rPr>
          <w:rFonts w:eastAsia="Times New Roman"/>
          <w:color w:val="000000"/>
          <w:lang w:eastAsia="hr-HR"/>
        </w:rPr>
      </w:pPr>
      <w:r w:rsidRPr="00DC1024">
        <w:rPr>
          <w:rFonts w:eastAsia="Times New Roman"/>
          <w:color w:val="000000"/>
          <w:lang w:eastAsia="hr-HR"/>
        </w:rPr>
        <w:t xml:space="preserve">Graf 3: Distribucija ispitanika prema stupnju obrazovanja  </w:t>
      </w:r>
    </w:p>
    <w:p w:rsidR="002D5554" w:rsidRPr="00735D67" w:rsidRDefault="002D5554" w:rsidP="00E93888">
      <w:pPr>
        <w:keepNext/>
        <w:keepLines/>
        <w:spacing w:after="64" w:line="360" w:lineRule="auto"/>
        <w:jc w:val="both"/>
        <w:outlineLvl w:val="3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445EA45A" wp14:editId="7DD3FB2A">
            <wp:extent cx="5334000" cy="2186940"/>
            <wp:effectExtent l="0" t="0" r="0" b="3810"/>
            <wp:docPr id="35" name="Grafikon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5BA9" w:rsidRDefault="002D5BA9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BA9" w:rsidRPr="002D5BA9" w:rsidRDefault="002D5BA9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2D5554" w:rsidRPr="00735D67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>Najviše ispitanika ima VSS (32 ili 62,75%) te VŠS (11 ili 21,56%), a sa SSS spremom ih ima sedam (13,73%), te sa NKV samo jedan (1,96%).</w:t>
      </w:r>
    </w:p>
    <w:p w:rsidR="002D5554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  </w:t>
      </w:r>
    </w:p>
    <w:p w:rsidR="002D5554" w:rsidRPr="00735D67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</w:p>
    <w:p w:rsidR="002D5554" w:rsidRPr="00DC1024" w:rsidRDefault="002D5554" w:rsidP="00E93888">
      <w:pPr>
        <w:keepNext/>
        <w:keepLines/>
        <w:spacing w:after="67" w:line="360" w:lineRule="auto"/>
        <w:jc w:val="both"/>
        <w:outlineLvl w:val="3"/>
        <w:rPr>
          <w:rFonts w:eastAsia="Times New Roman"/>
          <w:color w:val="000000"/>
          <w:lang w:eastAsia="hr-HR"/>
        </w:rPr>
      </w:pPr>
      <w:r w:rsidRPr="00DC1024">
        <w:rPr>
          <w:rFonts w:eastAsia="Times New Roman"/>
          <w:color w:val="000000"/>
          <w:lang w:eastAsia="hr-HR"/>
        </w:rPr>
        <w:t xml:space="preserve">Graf 4: Distribucija ispitanika prema kategoriji radnog mjesta  </w:t>
      </w:r>
    </w:p>
    <w:p w:rsidR="002D5554" w:rsidRPr="00735D67" w:rsidRDefault="002D5554" w:rsidP="00E93888">
      <w:pPr>
        <w:keepNext/>
        <w:keepLines/>
        <w:spacing w:after="67" w:line="360" w:lineRule="auto"/>
        <w:jc w:val="both"/>
        <w:outlineLvl w:val="3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48577EBB" wp14:editId="5FA5AB2A">
            <wp:extent cx="5021580" cy="2247900"/>
            <wp:effectExtent l="0" t="0" r="7620" b="0"/>
            <wp:docPr id="36" name="Grafikon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5BA9" w:rsidRPr="002D5BA9" w:rsidRDefault="002D5BA9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554" w:rsidRPr="00735D67" w:rsidRDefault="002D5554" w:rsidP="00E93888">
      <w:pPr>
        <w:spacing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>Od 51 ispitanog djelatnika najviše je učitelja predmetne nastave (22 ili 43,14%), zatim učitelja razredne nastave koji su 100% ispunili anketni upitnik (17 ili 33,33%),</w:t>
      </w:r>
      <w:r w:rsidRPr="00735D6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35D67">
        <w:rPr>
          <w:rFonts w:eastAsia="Times New Roman"/>
          <w:color w:val="000000"/>
          <w:lang w:eastAsia="hr-HR"/>
        </w:rPr>
        <w:t>administrativno-tehničkog osoblja je (8 ili 15,68%)</w:t>
      </w:r>
      <w:r>
        <w:rPr>
          <w:rFonts w:eastAsia="Times New Roman"/>
          <w:color w:val="000000"/>
          <w:lang w:eastAsia="hr-HR"/>
        </w:rPr>
        <w:t>,</w:t>
      </w:r>
      <w:r w:rsidRPr="00735D67">
        <w:rPr>
          <w:rFonts w:eastAsia="Times New Roman"/>
          <w:color w:val="000000"/>
          <w:lang w:eastAsia="hr-HR"/>
        </w:rPr>
        <w:t xml:space="preserve"> a najmanje je djelatnika u stručnoj službi (4 ili 7,84%).  </w:t>
      </w:r>
    </w:p>
    <w:p w:rsidR="002D5554" w:rsidRPr="0056390B" w:rsidRDefault="002D5554" w:rsidP="00E93888">
      <w:pPr>
        <w:keepNext/>
        <w:keepLines/>
        <w:spacing w:after="64" w:line="360" w:lineRule="auto"/>
        <w:jc w:val="both"/>
        <w:outlineLvl w:val="3"/>
        <w:rPr>
          <w:rFonts w:eastAsia="Times New Roman"/>
          <w:color w:val="000000"/>
          <w:lang w:eastAsia="hr-HR"/>
        </w:rPr>
      </w:pPr>
      <w:r w:rsidRPr="0056390B">
        <w:rPr>
          <w:rFonts w:eastAsia="Times New Roman"/>
          <w:color w:val="000000"/>
          <w:lang w:eastAsia="hr-HR"/>
        </w:rPr>
        <w:lastRenderedPageBreak/>
        <w:t xml:space="preserve">Graf 5: Distribucija ispitanika prema radnom stažu  </w:t>
      </w:r>
    </w:p>
    <w:p w:rsidR="002D5554" w:rsidRPr="00735D67" w:rsidRDefault="002D5554" w:rsidP="00E93888">
      <w:pPr>
        <w:spacing w:line="360" w:lineRule="auto"/>
        <w:ind w:left="852"/>
        <w:jc w:val="both"/>
        <w:rPr>
          <w:rFonts w:eastAsia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1A4654A" wp14:editId="4ACEAB76">
            <wp:extent cx="4853940" cy="2278380"/>
            <wp:effectExtent l="0" t="0" r="3810" b="7620"/>
            <wp:docPr id="37" name="Grafikon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5BA9" w:rsidRDefault="002D5BA9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BA9" w:rsidRPr="002D5BA9" w:rsidRDefault="002D5BA9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2D5554" w:rsidRPr="00735D67" w:rsidRDefault="002D5554" w:rsidP="00E93888">
      <w:pPr>
        <w:spacing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ascii="Arial" w:eastAsia="Arial" w:hAnsi="Arial" w:cs="Arial"/>
          <w:color w:val="000000"/>
          <w:lang w:eastAsia="hr-HR"/>
        </w:rPr>
        <w:t xml:space="preserve"> </w:t>
      </w:r>
      <w:r w:rsidRPr="00735D67">
        <w:rPr>
          <w:rFonts w:eastAsia="Times New Roman"/>
          <w:color w:val="000000"/>
          <w:lang w:eastAsia="hr-HR"/>
        </w:rPr>
        <w:t xml:space="preserve">Najviše djelatnika ima od 21 do 30 godina radnoga staža na trenutnom radnom mjestu (njih 24 ili 47,06%), zatim podjednako ima onih s 11 do 20 godina staža i s 31 do 40 godina staža (10 ili 19,61%), manje od 10 godina staža (5 ili 9,8%) a najmanje je onih koji imaju više od 40 godine staža (2 ili 3,92%).  </w:t>
      </w:r>
      <w:r>
        <w:rPr>
          <w:rFonts w:eastAsia="Times New Roman"/>
          <w:color w:val="000000"/>
          <w:lang w:eastAsia="hr-HR"/>
        </w:rPr>
        <w:t>Rezultati prema stažu su u skladu s rezultatima dobi ispitanika.</w:t>
      </w:r>
    </w:p>
    <w:p w:rsidR="002D5554" w:rsidRPr="00735D67" w:rsidRDefault="002D5554" w:rsidP="00E93888">
      <w:pPr>
        <w:spacing w:line="360" w:lineRule="auto"/>
        <w:ind w:left="852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 </w:t>
      </w:r>
    </w:p>
    <w:p w:rsidR="002D5554" w:rsidRDefault="002D5554" w:rsidP="00E93888">
      <w:pPr>
        <w:keepNext/>
        <w:keepLines/>
        <w:spacing w:line="360" w:lineRule="auto"/>
        <w:jc w:val="both"/>
        <w:outlineLvl w:val="2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 xml:space="preserve">      4.2</w:t>
      </w:r>
      <w:r w:rsidR="00DC1024">
        <w:rPr>
          <w:rFonts w:eastAsia="Times New Roman"/>
          <w:b/>
          <w:color w:val="000000"/>
          <w:lang w:eastAsia="hr-HR"/>
        </w:rPr>
        <w:t>.2</w:t>
      </w:r>
      <w:r w:rsidR="002D5BA9">
        <w:rPr>
          <w:rFonts w:eastAsia="Times New Roman"/>
          <w:b/>
          <w:color w:val="000000"/>
          <w:lang w:eastAsia="hr-HR"/>
        </w:rPr>
        <w:t>.</w:t>
      </w:r>
      <w:r w:rsidRPr="00735D67">
        <w:rPr>
          <w:rFonts w:ascii="Arial" w:eastAsia="Arial" w:hAnsi="Arial" w:cs="Arial"/>
          <w:b/>
          <w:color w:val="000000"/>
          <w:lang w:eastAsia="hr-HR"/>
        </w:rPr>
        <w:t xml:space="preserve"> </w:t>
      </w:r>
      <w:r w:rsidRPr="00735D67">
        <w:rPr>
          <w:rFonts w:eastAsia="Times New Roman"/>
          <w:b/>
          <w:color w:val="000000"/>
          <w:lang w:eastAsia="hr-HR"/>
        </w:rPr>
        <w:t xml:space="preserve">Rezultati uzorka – za sve </w:t>
      </w:r>
      <w:r>
        <w:rPr>
          <w:rFonts w:eastAsia="Times New Roman"/>
          <w:b/>
          <w:color w:val="000000"/>
          <w:lang w:eastAsia="hr-HR"/>
        </w:rPr>
        <w:t xml:space="preserve">tri kategorije </w:t>
      </w:r>
      <w:r w:rsidRPr="00735D67">
        <w:rPr>
          <w:rFonts w:eastAsia="Times New Roman"/>
          <w:b/>
          <w:color w:val="000000"/>
          <w:lang w:eastAsia="hr-HR"/>
        </w:rPr>
        <w:t xml:space="preserve">djelatnika </w:t>
      </w:r>
    </w:p>
    <w:p w:rsidR="00DC1024" w:rsidRPr="00735D67" w:rsidRDefault="00DC1024" w:rsidP="00E93888">
      <w:pPr>
        <w:keepNext/>
        <w:keepLines/>
        <w:spacing w:line="360" w:lineRule="auto"/>
        <w:jc w:val="both"/>
        <w:outlineLvl w:val="2"/>
        <w:rPr>
          <w:rFonts w:eastAsia="Times New Roman"/>
          <w:b/>
          <w:color w:val="000000"/>
          <w:lang w:eastAsia="hr-HR"/>
        </w:rPr>
      </w:pPr>
    </w:p>
    <w:p w:rsidR="002D5554" w:rsidRDefault="002D5554" w:rsidP="00E93888">
      <w:pPr>
        <w:spacing w:after="271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>U ovom se radu nastojalo doći do spoznaje kakvo je mišljenje djelatnika (zapos</w:t>
      </w:r>
      <w:r>
        <w:rPr>
          <w:rFonts w:eastAsia="Times New Roman"/>
          <w:color w:val="000000"/>
          <w:lang w:eastAsia="hr-HR"/>
        </w:rPr>
        <w:t>lenika) OŠ Marije Jurić Zagorke o radnom mjestu, međuljudskim odnosima, stručnom usavršavanju i napredovanju.</w:t>
      </w:r>
    </w:p>
    <w:p w:rsidR="002D5554" w:rsidRPr="0056390B" w:rsidRDefault="002D5554" w:rsidP="00E93888">
      <w:pPr>
        <w:spacing w:after="271" w:line="360" w:lineRule="auto"/>
        <w:jc w:val="both"/>
        <w:rPr>
          <w:rFonts w:eastAsia="Times New Roman"/>
          <w:color w:val="000000"/>
          <w:lang w:eastAsia="hr-HR"/>
        </w:rPr>
      </w:pPr>
      <w:r w:rsidRPr="0056390B">
        <w:rPr>
          <w:rFonts w:eastAsia="Times New Roman"/>
          <w:color w:val="000000"/>
          <w:lang w:eastAsia="hr-HR"/>
        </w:rPr>
        <w:t xml:space="preserve">Graf 6: Zadovoljstvo djelatnika radnim mjestom </w:t>
      </w:r>
    </w:p>
    <w:p w:rsidR="002D5554" w:rsidRDefault="002D5554" w:rsidP="00E93888">
      <w:pPr>
        <w:keepNext/>
        <w:keepLines/>
        <w:spacing w:after="3" w:line="360" w:lineRule="auto"/>
        <w:jc w:val="both"/>
        <w:outlineLvl w:val="2"/>
        <w:rPr>
          <w:rFonts w:eastAsia="Times New Roman"/>
          <w:b/>
          <w:color w:val="000000"/>
          <w:lang w:eastAsia="hr-HR"/>
        </w:rPr>
      </w:pPr>
      <w:r w:rsidRPr="00735D67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7594B723" wp14:editId="6542C1C8">
            <wp:extent cx="5410200" cy="1676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2D5554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lastRenderedPageBreak/>
        <w:t xml:space="preserve">Najviše ispitanika je uglavnom zadovoljno poslom (23 ili 50% od ukupnog broja ispitanika), a njih 11 ili 23,19% je podjednako zadovoljno i nezadovoljno. </w:t>
      </w:r>
    </w:p>
    <w:p w:rsidR="00DC1024" w:rsidRDefault="00DC102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</w:p>
    <w:p w:rsidR="002D5554" w:rsidRPr="0056390B" w:rsidRDefault="002D5554" w:rsidP="00E93888">
      <w:pPr>
        <w:keepNext/>
        <w:keepLines/>
        <w:spacing w:after="77" w:line="360" w:lineRule="auto"/>
        <w:jc w:val="both"/>
        <w:outlineLvl w:val="2"/>
        <w:rPr>
          <w:rFonts w:ascii="Arial" w:eastAsia="Arial" w:hAnsi="Arial" w:cs="Arial"/>
          <w:color w:val="000000"/>
          <w:lang w:eastAsia="hr-HR"/>
        </w:rPr>
      </w:pPr>
      <w:r w:rsidRPr="0056390B">
        <w:rPr>
          <w:rFonts w:eastAsia="Times New Roman"/>
          <w:color w:val="000000"/>
          <w:lang w:eastAsia="hr-HR"/>
        </w:rPr>
        <w:t>Graf 7: Zadovoljstvo nadređenim</w:t>
      </w:r>
      <w:r w:rsidRPr="0056390B">
        <w:rPr>
          <w:rFonts w:ascii="Arial" w:eastAsia="Arial" w:hAnsi="Arial" w:cs="Arial"/>
          <w:color w:val="000000"/>
          <w:lang w:eastAsia="hr-HR"/>
        </w:rPr>
        <w:t xml:space="preserve"> </w:t>
      </w:r>
    </w:p>
    <w:p w:rsidR="002D5554" w:rsidRPr="00735D67" w:rsidRDefault="002D5554" w:rsidP="00E93888">
      <w:pPr>
        <w:keepNext/>
        <w:keepLines/>
        <w:spacing w:after="77" w:line="360" w:lineRule="auto"/>
        <w:jc w:val="both"/>
        <w:outlineLvl w:val="2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4D111077" wp14:editId="22B173E8">
            <wp:extent cx="5440680" cy="2125980"/>
            <wp:effectExtent l="0" t="0" r="7620" b="762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554" w:rsidRPr="00735D67" w:rsidRDefault="002D5554" w:rsidP="00E93888">
      <w:pPr>
        <w:spacing w:after="7" w:line="360" w:lineRule="auto"/>
        <w:ind w:right="1391"/>
        <w:jc w:val="both"/>
        <w:rPr>
          <w:rFonts w:eastAsia="Times New Roman"/>
          <w:color w:val="000000"/>
          <w:lang w:eastAsia="hr-HR"/>
        </w:rPr>
      </w:pPr>
    </w:p>
    <w:p w:rsidR="002D5554" w:rsidRDefault="002D5554" w:rsidP="00E93888">
      <w:pPr>
        <w:spacing w:after="349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Najviše ispitanika je podjednako zadovoljno i nezadovoljno nadređenim (15 ili 30,61% od ukupnog broja ispitanika), a njih 13 ili 26,53% je uglavnom nezadovoljno nadređenim. </w:t>
      </w:r>
      <w:r>
        <w:rPr>
          <w:rFonts w:eastAsia="Times New Roman"/>
          <w:color w:val="000000"/>
          <w:lang w:eastAsia="hr-HR"/>
        </w:rPr>
        <w:t>Ispitanicima nedostaje iskazivanje priznanja i pohvale za dobro obavljen posao od strane nadređenog što često puta dovodi do odustajanja ili ne sudjelovanja u projektima, dodatnim aktivnostima, odnosno ne izlaze iz svojih okvira.</w:t>
      </w:r>
    </w:p>
    <w:p w:rsidR="002D5554" w:rsidRPr="0056390B" w:rsidRDefault="002D5554" w:rsidP="00E93888">
      <w:pPr>
        <w:spacing w:after="349" w:line="360" w:lineRule="auto"/>
        <w:jc w:val="both"/>
        <w:rPr>
          <w:rFonts w:eastAsia="Times New Roman"/>
          <w:color w:val="000000"/>
          <w:lang w:eastAsia="hr-HR"/>
        </w:rPr>
      </w:pPr>
      <w:r w:rsidRPr="0056390B">
        <w:rPr>
          <w:rFonts w:eastAsia="Times New Roman"/>
          <w:color w:val="000000"/>
          <w:lang w:eastAsia="hr-HR"/>
        </w:rPr>
        <w:t xml:space="preserve">Graf 8: Zadovoljstvo međuljudskim odnosima </w:t>
      </w:r>
    </w:p>
    <w:p w:rsidR="002D5554" w:rsidRPr="00735D67" w:rsidRDefault="002D5554" w:rsidP="00E93888">
      <w:pPr>
        <w:keepNext/>
        <w:keepLines/>
        <w:spacing w:after="55" w:line="360" w:lineRule="auto"/>
        <w:jc w:val="both"/>
        <w:outlineLvl w:val="2"/>
        <w:rPr>
          <w:rFonts w:eastAsia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0CB85A7C" wp14:editId="1773FA4D">
            <wp:extent cx="5585460" cy="2110740"/>
            <wp:effectExtent l="0" t="0" r="15240" b="381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554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 xml:space="preserve">Najviše ispitanika je podjednako zadovoljno i nezadovoljno suradnicima-kolegama (24 ili 48% od ukupnog broja ispitanika), a 14 ili 28% je uglavnom zadovoljno kolegama. </w:t>
      </w:r>
    </w:p>
    <w:p w:rsidR="002D5554" w:rsidRDefault="002D555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lastRenderedPageBreak/>
        <w:t>Djelatnici ističu da su zadovoljni priznanjem i pohvalama za dobro obavljen posao od strane kolega te da ih to ispunjava i motivira da još bolje rade.</w:t>
      </w:r>
    </w:p>
    <w:p w:rsidR="00DC1024" w:rsidRDefault="00DC1024" w:rsidP="00E93888">
      <w:pPr>
        <w:spacing w:after="5" w:line="360" w:lineRule="auto"/>
        <w:jc w:val="both"/>
        <w:rPr>
          <w:rFonts w:eastAsia="Times New Roman"/>
          <w:color w:val="000000"/>
          <w:lang w:eastAsia="hr-HR"/>
        </w:rPr>
      </w:pPr>
    </w:p>
    <w:p w:rsidR="002D5554" w:rsidRPr="0056390B" w:rsidRDefault="002D5554" w:rsidP="00E93888">
      <w:pPr>
        <w:keepNext/>
        <w:keepLines/>
        <w:spacing w:after="3" w:line="360" w:lineRule="auto"/>
        <w:jc w:val="both"/>
        <w:outlineLvl w:val="2"/>
        <w:rPr>
          <w:rFonts w:eastAsia="Times New Roman"/>
          <w:color w:val="000000"/>
          <w:lang w:eastAsia="hr-HR"/>
        </w:rPr>
      </w:pPr>
      <w:r w:rsidRPr="0056390B">
        <w:rPr>
          <w:rFonts w:eastAsia="Times New Roman"/>
          <w:color w:val="000000"/>
          <w:lang w:eastAsia="hr-HR"/>
        </w:rPr>
        <w:t xml:space="preserve">Graf 9: Zadovoljstvo autonomijom u obavljanju posla </w:t>
      </w:r>
    </w:p>
    <w:p w:rsidR="002D5554" w:rsidRDefault="002D5554" w:rsidP="00E93888">
      <w:pPr>
        <w:keepNext/>
        <w:keepLines/>
        <w:spacing w:after="3" w:line="360" w:lineRule="auto"/>
        <w:jc w:val="both"/>
        <w:outlineLvl w:val="2"/>
        <w:rPr>
          <w:rFonts w:eastAsia="Times New Roman"/>
          <w:b/>
          <w:color w:val="000000"/>
          <w:lang w:eastAsia="hr-HR"/>
        </w:rPr>
      </w:pPr>
    </w:p>
    <w:p w:rsidR="002D5554" w:rsidRPr="00735D67" w:rsidRDefault="002D5554" w:rsidP="0056390B">
      <w:pPr>
        <w:keepNext/>
        <w:keepLines/>
        <w:spacing w:after="3" w:line="360" w:lineRule="auto"/>
        <w:jc w:val="center"/>
        <w:outlineLvl w:val="2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575618BD" wp14:editId="1CFFF06A">
            <wp:extent cx="5074920" cy="2400300"/>
            <wp:effectExtent l="0" t="0" r="1143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56390B" w:rsidRDefault="0056390B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2D5554" w:rsidRDefault="002D5554" w:rsidP="00E93888">
      <w:pPr>
        <w:spacing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rPr>
          <w:rFonts w:eastAsia="Times New Roman"/>
          <w:color w:val="000000"/>
          <w:lang w:eastAsia="hr-HR"/>
        </w:rPr>
        <w:t>Najviše ispitanika je uglavnom zadovoljno sa samostalnošću obavljanja posla (33 ili 64,71% od ukupnog broja ispitanika), a njih 13 ili 25,49% je izrazito zadovoljno.</w:t>
      </w:r>
      <w:r>
        <w:rPr>
          <w:rFonts w:eastAsia="Times New Roman"/>
          <w:color w:val="000000"/>
          <w:lang w:eastAsia="hr-HR"/>
        </w:rPr>
        <w:t xml:space="preserve"> </w:t>
      </w:r>
    </w:p>
    <w:p w:rsidR="002D5554" w:rsidRDefault="002D5554" w:rsidP="00E93888">
      <w:pPr>
        <w:spacing w:line="36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Djelatnici u odgojno-obrazovnom sustavu imaju veliku samostalnost u kreiranju posla unutar svog područja djelovanja, dok za pitanja organizacije rada, nabave didaktičkih sredstava i sl., samostalnost je znatno manja.</w:t>
      </w:r>
    </w:p>
    <w:p w:rsidR="00E93888" w:rsidRPr="0056390B" w:rsidRDefault="00E93888" w:rsidP="00E93888">
      <w:pPr>
        <w:spacing w:line="360" w:lineRule="auto"/>
        <w:jc w:val="both"/>
        <w:rPr>
          <w:rFonts w:eastAsia="Times New Roman"/>
          <w:color w:val="000000"/>
          <w:lang w:eastAsia="hr-HR"/>
        </w:rPr>
      </w:pPr>
    </w:p>
    <w:p w:rsidR="002D5554" w:rsidRPr="0056390B" w:rsidRDefault="002D5554" w:rsidP="00E93888">
      <w:pPr>
        <w:keepNext/>
        <w:keepLines/>
        <w:spacing w:after="55" w:line="360" w:lineRule="auto"/>
        <w:jc w:val="both"/>
        <w:outlineLvl w:val="2"/>
        <w:rPr>
          <w:rFonts w:eastAsia="Times New Roman"/>
          <w:color w:val="000000"/>
          <w:lang w:eastAsia="hr-HR"/>
        </w:rPr>
      </w:pPr>
      <w:r w:rsidRPr="0056390B">
        <w:rPr>
          <w:rFonts w:eastAsia="Times New Roman"/>
          <w:color w:val="000000"/>
          <w:lang w:eastAsia="hr-HR"/>
        </w:rPr>
        <w:t>Graf 10: Zadovoljstvo djelatnika plaćom</w:t>
      </w:r>
    </w:p>
    <w:p w:rsidR="002D5554" w:rsidRDefault="002D5554" w:rsidP="0056390B">
      <w:pPr>
        <w:keepNext/>
        <w:keepLines/>
        <w:spacing w:after="55" w:line="360" w:lineRule="auto"/>
        <w:jc w:val="center"/>
        <w:outlineLvl w:val="2"/>
        <w:rPr>
          <w:rFonts w:eastAsia="Times New Roman"/>
          <w:b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21B6DF9C" wp14:editId="7FAD39FC">
            <wp:extent cx="5356860" cy="2407920"/>
            <wp:effectExtent l="0" t="0" r="15240" b="1143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 w:rsidRPr="000D2689">
        <w:t>Izvor: Rezultati istraživanja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>
        <w:lastRenderedPageBreak/>
        <w:t xml:space="preserve">Najviše ispitanika je uglavnom nezadovoljno plaćom (16 ili 31,37%), njih 13 ili 25,49% uopće nije zadovoljno dok je samo jedan ispitanik ili 1,96% izrazito zadovoljan. 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>
        <w:t xml:space="preserve">Rezultati su u skladu s lošom ekonomskom situacijom u zemlji. Djelatnici u sustavu obrazovanja prihodima stagniraju u odnosu na druge djelatnosti. Nezadovoljstvo se dodatno povećava zbog reforme školstva. </w:t>
      </w:r>
    </w:p>
    <w:p w:rsidR="00E93888" w:rsidRPr="0056390B" w:rsidRDefault="00E93888" w:rsidP="00E93888">
      <w:pPr>
        <w:tabs>
          <w:tab w:val="left" w:pos="1170"/>
        </w:tabs>
        <w:spacing w:after="160" w:line="360" w:lineRule="auto"/>
        <w:jc w:val="both"/>
      </w:pPr>
    </w:p>
    <w:p w:rsidR="002D5554" w:rsidRPr="0056390B" w:rsidRDefault="002D5554" w:rsidP="00E93888">
      <w:pPr>
        <w:tabs>
          <w:tab w:val="left" w:pos="1170"/>
        </w:tabs>
        <w:spacing w:after="160" w:line="360" w:lineRule="auto"/>
        <w:jc w:val="both"/>
      </w:pPr>
      <w:r w:rsidRPr="0056390B">
        <w:t>Graf 11. Zadovoljstvo mogućnošću napredovanja</w:t>
      </w:r>
    </w:p>
    <w:p w:rsidR="002D5554" w:rsidRDefault="002D5554" w:rsidP="0056390B">
      <w:pPr>
        <w:tabs>
          <w:tab w:val="left" w:pos="1170"/>
        </w:tabs>
        <w:spacing w:after="160" w:line="360" w:lineRule="auto"/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33968257" wp14:editId="30131EF2">
            <wp:extent cx="5021580" cy="2034540"/>
            <wp:effectExtent l="0" t="0" r="7620" b="381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>
        <w:t>Ispitanici su uglavnom zadovoljni napredovanjem (17 ili 33,33%) te podjednako zadovoljni i nezadovoljni (15 ili 29,41%).</w:t>
      </w:r>
    </w:p>
    <w:p w:rsidR="002D5554" w:rsidRPr="00DC1024" w:rsidRDefault="002D5554" w:rsidP="00E93888">
      <w:pPr>
        <w:tabs>
          <w:tab w:val="left" w:pos="1170"/>
        </w:tabs>
        <w:spacing w:after="160" w:line="360" w:lineRule="auto"/>
        <w:jc w:val="both"/>
      </w:pPr>
      <w:r w:rsidRPr="00DC1024">
        <w:t>Graf 12. Zadovoljstvo djelatnika mogućnošću stručnog usavršavanja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  <w:rPr>
          <w:b/>
        </w:rPr>
      </w:pPr>
      <w:r>
        <w:rPr>
          <w:noProof/>
          <w:lang w:eastAsia="hr-HR"/>
        </w:rPr>
        <w:drawing>
          <wp:inline distT="0" distB="0" distL="0" distR="0" wp14:anchorId="6896ED7F" wp14:editId="01221B33">
            <wp:extent cx="5318760" cy="1935480"/>
            <wp:effectExtent l="0" t="0" r="15240" b="762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 w:rsidRPr="00FE78A0">
        <w:t xml:space="preserve">Ispitanici su najvećim dijelom </w:t>
      </w:r>
      <w:r>
        <w:t xml:space="preserve">uglavnom </w:t>
      </w:r>
      <w:r w:rsidRPr="00FE78A0">
        <w:t xml:space="preserve">zadovoljni </w:t>
      </w:r>
      <w:r>
        <w:t>(21 ili 41,18</w:t>
      </w:r>
      <w:r w:rsidRPr="00FE78A0">
        <w:t xml:space="preserve">%), </w:t>
      </w:r>
      <w:r>
        <w:t>izrazito zadovoljnih je 4 ili 7,84%, a njih 9</w:t>
      </w:r>
      <w:r w:rsidRPr="00FE78A0">
        <w:t xml:space="preserve"> ili</w:t>
      </w:r>
      <w:r>
        <w:t xml:space="preserve"> 17,65% je uglavnom nezadovoljno i 4</w:t>
      </w:r>
      <w:r w:rsidRPr="00FE78A0">
        <w:t xml:space="preserve"> ili </w:t>
      </w:r>
      <w:r>
        <w:t>7,84</w:t>
      </w:r>
      <w:r w:rsidRPr="00FE78A0">
        <w:t xml:space="preserve">% uopće nije zadovoljno.  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 w:rsidRPr="00FE78A0">
        <w:lastRenderedPageBreak/>
        <w:t xml:space="preserve">Pojedinačnom analizom ustanovilo se da su mogućnošću napredovanja  </w:t>
      </w:r>
      <w:r>
        <w:t>i stručnog usavršavanja najnezadovoljniji  administrativno-tehnički</w:t>
      </w:r>
      <w:r w:rsidRPr="00FE78A0">
        <w:t xml:space="preserve"> </w:t>
      </w:r>
      <w:r>
        <w:t>djelatnici</w:t>
      </w:r>
      <w:r w:rsidRPr="00FE78A0">
        <w:t>.</w:t>
      </w:r>
      <w:r>
        <w:t xml:space="preserve"> U obrazovnom sustavu, najčešće se usavršavaju i napreduju učitelji, defektolozi, pedagozi i psiholozi. Administrativno osoblje ima mogućnost usavršavanja izvan ustanove, dok mogućnost napredovanja nemaju. Tehničko osoblje, domari, spremačice, kuharice, nemaju ni mogućnost usavršavanja ni napredovanja osim ako se ne doškoluju, odnosno prekvalificiraju.</w:t>
      </w:r>
    </w:p>
    <w:p w:rsidR="00E93888" w:rsidRPr="00DC1024" w:rsidRDefault="00E93888" w:rsidP="00E93888">
      <w:pPr>
        <w:tabs>
          <w:tab w:val="left" w:pos="1170"/>
        </w:tabs>
        <w:spacing w:after="160" w:line="360" w:lineRule="auto"/>
        <w:jc w:val="both"/>
      </w:pPr>
    </w:p>
    <w:p w:rsidR="002D5554" w:rsidRPr="00DC1024" w:rsidRDefault="002D5554" w:rsidP="00E93888">
      <w:pPr>
        <w:tabs>
          <w:tab w:val="left" w:pos="1170"/>
        </w:tabs>
        <w:spacing w:after="160" w:line="360" w:lineRule="auto"/>
        <w:jc w:val="both"/>
      </w:pPr>
      <w:r w:rsidRPr="00DC1024">
        <w:t>Graf 13. Motivatori za bolji i kvalitetniji rad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  <w:rPr>
          <w:b/>
        </w:rPr>
      </w:pPr>
      <w:r>
        <w:rPr>
          <w:noProof/>
          <w:lang w:eastAsia="hr-HR"/>
        </w:rPr>
        <w:drawing>
          <wp:inline distT="0" distB="0" distL="0" distR="0" wp14:anchorId="147A22E3" wp14:editId="2C990A27">
            <wp:extent cx="5974080" cy="2529840"/>
            <wp:effectExtent l="0" t="0" r="7620" b="381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  <w:r w:rsidRPr="002D5BA9">
        <w:rPr>
          <w:rFonts w:eastAsia="Times New Roman"/>
          <w:color w:val="000000"/>
          <w:sz w:val="20"/>
          <w:szCs w:val="20"/>
          <w:lang w:eastAsia="hr-HR"/>
        </w:rPr>
        <w:t>Izvor: obrada autora prema rezultatima istraživanja</w:t>
      </w:r>
    </w:p>
    <w:p w:rsidR="00E93888" w:rsidRDefault="00E93888" w:rsidP="00E93888">
      <w:pPr>
        <w:spacing w:after="7" w:line="360" w:lineRule="auto"/>
        <w:ind w:right="1391"/>
        <w:jc w:val="both"/>
        <w:rPr>
          <w:rFonts w:eastAsia="Times New Roman"/>
          <w:color w:val="000000"/>
          <w:sz w:val="20"/>
          <w:szCs w:val="20"/>
          <w:lang w:eastAsia="hr-HR"/>
        </w:rPr>
      </w:pP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>
        <w:t>Na pitanje „Što bi Vas motiviralo da radite bolje i kvalitetnije“, ispitanici su (36) naveli da bi to bila veća plaća i stimulativno nagrađivanje, bolja organizacija rada (16), zatim kvalitetniji i obzirniji rukovoditelj (15), a podjednako napredovanje i usavršavanje (12).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  <w:rPr>
          <w:b/>
        </w:rPr>
      </w:pPr>
      <w:r>
        <w:rPr>
          <w:b/>
        </w:rPr>
        <w:t xml:space="preserve">       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  <w:rPr>
          <w:b/>
        </w:rPr>
      </w:pPr>
      <w:r>
        <w:rPr>
          <w:b/>
        </w:rPr>
        <w:t xml:space="preserve">  </w:t>
      </w:r>
      <w:r w:rsidR="00DC1024">
        <w:rPr>
          <w:b/>
        </w:rPr>
        <w:t>4.2.3</w:t>
      </w:r>
      <w:r w:rsidR="00E93888">
        <w:rPr>
          <w:b/>
        </w:rPr>
        <w:t>. Rasprava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 w:rsidRPr="001B1806">
        <w:t>Na temelju</w:t>
      </w:r>
      <w:r>
        <w:t xml:space="preserve"> rezultata</w:t>
      </w:r>
      <w:r w:rsidRPr="001B1806">
        <w:t xml:space="preserve"> provedenog istraživanja</w:t>
      </w:r>
      <w:r>
        <w:t xml:space="preserve">, može se zaključiti da su zaposlenici najzadovoljniji radnim mjestom te autonomijom u obavljanju posla, a najnezadovoljniji visinom plaće. 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>
        <w:t xml:space="preserve">Pojedinačnom analizom, rezultati pokazuju da su učitelji zadovoljniji mogućnošću napredovanja i stručnog usavršavanja od administrativno-tehničkog osoblja. Međuljudskim odnosima sa kolegama su sve kategorije, najvećim postotkom, podjednako zadovoljne i </w:t>
      </w:r>
      <w:r>
        <w:lastRenderedPageBreak/>
        <w:t>nezadovoljne. Također isti rezultat je i u odnosu s nadređenim, ali veliki postotak izjavilo je da su uglavnom nezadovoljni ili uopće nisu zadovoljni priznavanjem i pohvalama nadređenog.</w:t>
      </w:r>
    </w:p>
    <w:p w:rsidR="002D5554" w:rsidRDefault="002D5554" w:rsidP="00E93888">
      <w:pPr>
        <w:tabs>
          <w:tab w:val="left" w:pos="1170"/>
        </w:tabs>
        <w:spacing w:after="160" w:line="360" w:lineRule="auto"/>
        <w:jc w:val="both"/>
      </w:pPr>
      <w:r>
        <w:t>Nadalje, ističu da bi bolja organizacija rada, sustav nagrađivanja utjecao na samu kvalitetu rada.</w:t>
      </w:r>
    </w:p>
    <w:p w:rsidR="00DC1024" w:rsidRDefault="00DC1024" w:rsidP="00E93888">
      <w:pPr>
        <w:tabs>
          <w:tab w:val="left" w:pos="1170"/>
        </w:tabs>
        <w:spacing w:after="160" w:line="360" w:lineRule="auto"/>
        <w:jc w:val="both"/>
      </w:pPr>
    </w:p>
    <w:p w:rsidR="002D5554" w:rsidRPr="00E93888" w:rsidRDefault="009C2D47" w:rsidP="00E93888">
      <w:pPr>
        <w:pStyle w:val="Naslov1"/>
        <w:spacing w:line="360" w:lineRule="auto"/>
        <w:jc w:val="both"/>
      </w:pPr>
      <w:r>
        <w:t xml:space="preserve">          5</w:t>
      </w:r>
      <w:bookmarkStart w:id="0" w:name="_GoBack"/>
      <w:bookmarkEnd w:id="0"/>
      <w:r w:rsidR="00E93888">
        <w:t xml:space="preserve">. </w:t>
      </w:r>
      <w:r w:rsidR="002D5554" w:rsidRPr="00E93888">
        <w:t>Zaključak</w:t>
      </w:r>
    </w:p>
    <w:p w:rsidR="002D5554" w:rsidRPr="00BD6272" w:rsidRDefault="002D5554" w:rsidP="00E93888">
      <w:pPr>
        <w:pStyle w:val="Odlomakpopisa"/>
        <w:spacing w:line="360" w:lineRule="auto"/>
        <w:jc w:val="both"/>
        <w:rPr>
          <w:b/>
        </w:rPr>
      </w:pPr>
    </w:p>
    <w:p w:rsidR="002D5554" w:rsidRPr="00735D67" w:rsidRDefault="002D5554" w:rsidP="00E93888">
      <w:pPr>
        <w:spacing w:line="360" w:lineRule="auto"/>
        <w:jc w:val="both"/>
      </w:pPr>
      <w:r w:rsidRPr="00735D67">
        <w:t xml:space="preserve">Poboljšanje </w:t>
      </w:r>
      <w:r>
        <w:t>učinkovitosti</w:t>
      </w:r>
      <w:r w:rsidRPr="00735D67">
        <w:t xml:space="preserve"> zaposlenika u odgojno-obrazovnim ustanovama, podizanje kvalitete rada, poticanje inovativnosti i  kreativnosti, jačanje sposobnosti i uspješnosti je problematika kojom bi se ravnatelji trebali u budućnosti više baviti jer organizacija je uspješna jedino ako su njeni zaposlenici motivirani da rade svoj posao na najbolji mogući način.  </w:t>
      </w:r>
    </w:p>
    <w:p w:rsidR="002D5554" w:rsidRPr="00735D67" w:rsidRDefault="002D5554" w:rsidP="00E93888">
      <w:pPr>
        <w:spacing w:line="360" w:lineRule="auto"/>
        <w:jc w:val="both"/>
        <w:rPr>
          <w:rFonts w:eastAsia="Times New Roman"/>
          <w:color w:val="000000"/>
          <w:lang w:eastAsia="hr-HR"/>
        </w:rPr>
      </w:pPr>
      <w:r w:rsidRPr="00735D67">
        <w:t>Upravljanje i razvoj ljudskih resursa danas postaje sve značajnije</w:t>
      </w:r>
      <w:r>
        <w:t xml:space="preserve">, rukovoditelji trebaju </w:t>
      </w:r>
      <w:r w:rsidRPr="00735D67">
        <w:rPr>
          <w:rFonts w:eastAsia="Times New Roman"/>
          <w:color w:val="000000"/>
          <w:lang w:eastAsia="hr-HR"/>
        </w:rPr>
        <w:t>“izvući” iz svakog pojedinog zaposlenika ono najbolje, ali na najmanje stresan  način. Sami menadžeri danas sve više shvaćaju da je bit njihovog posla “naći najbolje ljude, dobro ih motivirati i pustiti da rade svoj posao na vlastiti način.” (Bahtijarevi</w:t>
      </w:r>
      <w:r w:rsidR="00534E40">
        <w:rPr>
          <w:rFonts w:eastAsia="Times New Roman"/>
          <w:color w:val="000000"/>
          <w:lang w:eastAsia="hr-HR"/>
        </w:rPr>
        <w:t>ć Šiber, F., 1999:</w:t>
      </w:r>
      <w:r>
        <w:rPr>
          <w:rFonts w:eastAsia="Times New Roman"/>
          <w:color w:val="000000"/>
          <w:lang w:eastAsia="hr-HR"/>
        </w:rPr>
        <w:t xml:space="preserve"> 556.).</w:t>
      </w:r>
    </w:p>
    <w:p w:rsidR="002D5554" w:rsidRPr="00735D67" w:rsidRDefault="002D5554" w:rsidP="00E93888">
      <w:pPr>
        <w:spacing w:after="4" w:line="360" w:lineRule="auto"/>
        <w:ind w:left="-15" w:right="31" w:firstLine="273"/>
        <w:jc w:val="both"/>
        <w:rPr>
          <w:rFonts w:eastAsia="Calibri"/>
          <w:color w:val="000000"/>
          <w:lang w:eastAsia="hr-HR"/>
        </w:rPr>
      </w:pPr>
      <w:r>
        <w:rPr>
          <w:rFonts w:eastAsia="Calibri"/>
          <w:color w:val="000000"/>
          <w:lang w:eastAsia="hr-HR"/>
        </w:rPr>
        <w:t xml:space="preserve">Zbog loše ekonomske situacije, zaposlenima u obrazovanju materijalna sredstva su i dalje glavni motivatori, ali posljednjih godina, posebno ulaskom Republike Hrvatske u EU, djelatnici u obrazovanju teže zadovoljenju nematerijalnih faktora kao što su napredovanje, stručna usavršavanja, sudjelovanje u projektima, okruglim stolovima, konferencijama i sl. </w:t>
      </w:r>
    </w:p>
    <w:p w:rsidR="002D5554" w:rsidRDefault="002D5554" w:rsidP="00E93888">
      <w:pPr>
        <w:spacing w:after="11" w:line="360" w:lineRule="auto"/>
        <w:ind w:left="-5" w:right="40" w:hanging="10"/>
        <w:jc w:val="both"/>
        <w:rPr>
          <w:rFonts w:eastAsia="Calibri"/>
          <w:color w:val="000000"/>
          <w:lang w:eastAsia="hr-HR"/>
        </w:rPr>
      </w:pPr>
    </w:p>
    <w:p w:rsidR="002D5554" w:rsidRDefault="002D5554" w:rsidP="00E93888">
      <w:pPr>
        <w:spacing w:after="11" w:line="360" w:lineRule="auto"/>
        <w:ind w:left="-5" w:right="40" w:hanging="10"/>
        <w:jc w:val="both"/>
        <w:rPr>
          <w:rFonts w:eastAsia="Calibri"/>
          <w:b/>
          <w:color w:val="000000"/>
          <w:lang w:eastAsia="hr-HR"/>
        </w:rPr>
      </w:pPr>
      <w:r w:rsidRPr="00E93888">
        <w:rPr>
          <w:rFonts w:eastAsia="Calibri"/>
          <w:b/>
          <w:color w:val="000000"/>
          <w:lang w:eastAsia="hr-HR"/>
        </w:rPr>
        <w:t>LITERATURA</w:t>
      </w:r>
      <w:r w:rsidR="00E93888" w:rsidRPr="00E93888">
        <w:rPr>
          <w:rFonts w:eastAsia="Calibri"/>
          <w:b/>
          <w:color w:val="000000"/>
          <w:lang w:eastAsia="hr-HR"/>
        </w:rPr>
        <w:t>:</w:t>
      </w:r>
    </w:p>
    <w:p w:rsidR="00E93888" w:rsidRPr="00E93888" w:rsidRDefault="00E93888" w:rsidP="00E93888">
      <w:pPr>
        <w:spacing w:after="11" w:line="360" w:lineRule="auto"/>
        <w:ind w:left="-5" w:right="40" w:hanging="10"/>
        <w:jc w:val="both"/>
        <w:rPr>
          <w:rFonts w:eastAsia="Calibri"/>
          <w:b/>
          <w:color w:val="000000"/>
          <w:lang w:eastAsia="hr-HR"/>
        </w:rPr>
      </w:pPr>
    </w:p>
    <w:p w:rsidR="00E93888" w:rsidRPr="00E93888" w:rsidRDefault="00E93888" w:rsidP="00E93888">
      <w:pPr>
        <w:pStyle w:val="Odlomakpopisa"/>
        <w:numPr>
          <w:ilvl w:val="0"/>
          <w:numId w:val="3"/>
        </w:numPr>
        <w:spacing w:after="11" w:line="360" w:lineRule="auto"/>
        <w:ind w:right="40"/>
        <w:jc w:val="both"/>
        <w:rPr>
          <w:rFonts w:eastAsia="Calibri"/>
          <w:color w:val="000000"/>
          <w:lang w:eastAsia="hr-HR"/>
        </w:rPr>
      </w:pPr>
      <w:r w:rsidRPr="00E93888">
        <w:rPr>
          <w:rFonts w:eastAsia="Calibri"/>
          <w:color w:val="000000"/>
          <w:lang w:eastAsia="hr-HR"/>
        </w:rPr>
        <w:t>Borić, E. (2017). Zadovoljstvo poslom, motivacija učitelja za rad i poticanje razvoja kompetencija učenika. Metodički ogledi, 24(2), str. 23-38.</w:t>
      </w:r>
    </w:p>
    <w:p w:rsidR="00E93888" w:rsidRPr="00E93888" w:rsidRDefault="00E93888" w:rsidP="00E93888">
      <w:pPr>
        <w:pStyle w:val="Odlomakpopisa"/>
        <w:numPr>
          <w:ilvl w:val="0"/>
          <w:numId w:val="3"/>
        </w:numPr>
        <w:spacing w:after="11" w:line="360" w:lineRule="auto"/>
        <w:ind w:right="40"/>
        <w:jc w:val="both"/>
        <w:rPr>
          <w:rFonts w:eastAsia="Calibri"/>
          <w:color w:val="000000"/>
          <w:lang w:eastAsia="hr-HR"/>
        </w:rPr>
      </w:pPr>
      <w:r>
        <w:t>Diskienė, D., Goštautas, V. (2013.), A fit between individual and organizational values and its implications for employees' job satisfaction and performance, Ekonomika, 92(2): 93-107.</w:t>
      </w:r>
    </w:p>
    <w:p w:rsidR="00E93888" w:rsidRPr="008917EB" w:rsidRDefault="00E93888" w:rsidP="00E93888">
      <w:pPr>
        <w:pStyle w:val="Odlomakpopisa"/>
        <w:numPr>
          <w:ilvl w:val="0"/>
          <w:numId w:val="3"/>
        </w:numPr>
        <w:spacing w:after="11" w:line="360" w:lineRule="auto"/>
        <w:ind w:right="40"/>
        <w:jc w:val="both"/>
        <w:rPr>
          <w:rFonts w:ascii="Calibri" w:eastAsia="Calibri" w:hAnsi="Calibri" w:cs="Calibri"/>
          <w:color w:val="000000"/>
          <w:lang w:eastAsia="hr-HR"/>
        </w:rPr>
      </w:pPr>
      <w:r w:rsidRPr="008917EB">
        <w:rPr>
          <w:rFonts w:ascii="Calibri" w:eastAsia="Calibri" w:hAnsi="Calibri" w:cs="Calibri"/>
          <w:color w:val="000000"/>
          <w:lang w:eastAsia="hr-HR"/>
        </w:rPr>
        <w:t>Slišković, A., Burić, I., Knežević, I. (2016), Zadovoljstvo poslom  i sagorijevanje na poslu kod učitelja- važnost podrške ravnatelja i radne motivacije, Sveučilište u Zadru</w:t>
      </w:r>
    </w:p>
    <w:p w:rsidR="00E93888" w:rsidRPr="008917EB" w:rsidRDefault="00E93888" w:rsidP="00E93888">
      <w:pPr>
        <w:pStyle w:val="Odlomakpopisa"/>
        <w:numPr>
          <w:ilvl w:val="0"/>
          <w:numId w:val="3"/>
        </w:numPr>
        <w:spacing w:after="11" w:line="360" w:lineRule="auto"/>
        <w:ind w:right="40"/>
        <w:jc w:val="both"/>
        <w:rPr>
          <w:rFonts w:ascii="Calibri" w:eastAsia="Calibri" w:hAnsi="Calibri" w:cs="Calibri"/>
          <w:color w:val="000000"/>
          <w:lang w:eastAsia="hr-HR"/>
        </w:rPr>
      </w:pPr>
      <w:r w:rsidRPr="008917EB">
        <w:rPr>
          <w:rFonts w:ascii="Calibri" w:eastAsia="Calibri" w:hAnsi="Calibri" w:cs="Calibri"/>
          <w:color w:val="000000"/>
          <w:lang w:eastAsia="hr-HR"/>
        </w:rPr>
        <w:t>Varga, M. (2011) ,  Upravljanje ljudskim potencijalima kroz motivaciju</w:t>
      </w:r>
      <w:r>
        <w:rPr>
          <w:rFonts w:ascii="Calibri" w:eastAsia="Calibri" w:hAnsi="Calibri" w:cs="Calibri"/>
          <w:color w:val="000000"/>
          <w:lang w:eastAsia="hr-HR"/>
        </w:rPr>
        <w:t xml:space="preserve">; Tehnička škola,   </w:t>
      </w:r>
      <w:r w:rsidRPr="008917EB">
        <w:rPr>
          <w:rFonts w:ascii="Calibri" w:eastAsia="Calibri" w:hAnsi="Calibri" w:cs="Calibri"/>
          <w:color w:val="000000"/>
          <w:lang w:eastAsia="hr-HR"/>
        </w:rPr>
        <w:t>Čakovec</w:t>
      </w:r>
    </w:p>
    <w:p w:rsidR="00B5654D" w:rsidRDefault="00192B05" w:rsidP="00DB1380">
      <w:pPr>
        <w:pStyle w:val="Odlomakpopisa"/>
        <w:numPr>
          <w:ilvl w:val="0"/>
          <w:numId w:val="3"/>
        </w:numPr>
        <w:spacing w:after="11" w:line="360" w:lineRule="auto"/>
        <w:ind w:right="40"/>
        <w:jc w:val="both"/>
      </w:pPr>
      <w:r w:rsidRPr="000F3CE1">
        <w:rPr>
          <w:rFonts w:ascii="Calibri" w:eastAsia="Calibri" w:hAnsi="Calibri" w:cs="Calibri"/>
          <w:color w:val="000000"/>
          <w:lang w:eastAsia="hr-HR"/>
        </w:rPr>
        <w:t>Vidić, T. (2009). Zadovoljstvo poslom učitelja u osnovnoj školi. Napredak, 150 (1), 7-20. Preuzeto s https://hrcak.srce.hr/82813</w:t>
      </w:r>
    </w:p>
    <w:sectPr w:rsidR="00B5654D" w:rsidSect="006932A2"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46" w:rsidRDefault="00833D46">
      <w:r>
        <w:separator/>
      </w:r>
    </w:p>
  </w:endnote>
  <w:endnote w:type="continuationSeparator" w:id="0">
    <w:p w:rsidR="00833D46" w:rsidRDefault="0083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594648"/>
      <w:docPartObj>
        <w:docPartGallery w:val="Page Numbers (Bottom of Page)"/>
        <w:docPartUnique/>
      </w:docPartObj>
    </w:sdtPr>
    <w:sdtEndPr/>
    <w:sdtContent>
      <w:p w:rsidR="006932A2" w:rsidRDefault="002D55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47">
          <w:rPr>
            <w:noProof/>
          </w:rPr>
          <w:t>10</w:t>
        </w:r>
        <w:r>
          <w:fldChar w:fldCharType="end"/>
        </w:r>
      </w:p>
    </w:sdtContent>
  </w:sdt>
  <w:p w:rsidR="006932A2" w:rsidRDefault="00833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46" w:rsidRDefault="00833D46">
      <w:r>
        <w:separator/>
      </w:r>
    </w:p>
  </w:footnote>
  <w:footnote w:type="continuationSeparator" w:id="0">
    <w:p w:rsidR="00833D46" w:rsidRDefault="00833D46">
      <w:r>
        <w:continuationSeparator/>
      </w:r>
    </w:p>
  </w:footnote>
  <w:footnote w:id="1">
    <w:p w:rsidR="009D4C02" w:rsidRDefault="009D4C02">
      <w:pPr>
        <w:pStyle w:val="Tekstfusnote"/>
      </w:pPr>
      <w:r>
        <w:rPr>
          <w:rStyle w:val="Referencafusnote"/>
        </w:rPr>
        <w:footnoteRef/>
      </w:r>
      <w:r>
        <w:t xml:space="preserve"> Istraživanje je provedeno </w:t>
      </w:r>
      <w:r w:rsidR="0056390B">
        <w:t>za potrebe izvršavanja akademskih obveza u</w:t>
      </w:r>
      <w:r w:rsidR="00AD1235">
        <w:t xml:space="preserve"> sklopu </w:t>
      </w:r>
      <w:r>
        <w:t xml:space="preserve">kolegija Motivacija, radno ponašanje i dobrobit na Poslijediplomskom sveučilišnom studiju „Vođenje i upravljanje odgojno-obrazovnom ustanovom“ </w:t>
      </w:r>
      <w:r w:rsidR="00AD1235">
        <w:t xml:space="preserve">na </w:t>
      </w:r>
      <w:r>
        <w:t>Sveučilišt</w:t>
      </w:r>
      <w:r w:rsidR="00AD1235">
        <w:t>u</w:t>
      </w:r>
      <w:r>
        <w:t xml:space="preserve"> u Zadru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8D"/>
    <w:multiLevelType w:val="hybridMultilevel"/>
    <w:tmpl w:val="EA345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1770"/>
    <w:multiLevelType w:val="hybridMultilevel"/>
    <w:tmpl w:val="D1044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5831"/>
    <w:multiLevelType w:val="hybridMultilevel"/>
    <w:tmpl w:val="9904A332"/>
    <w:lvl w:ilvl="0" w:tplc="23B643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77D9"/>
    <w:multiLevelType w:val="hybridMultilevel"/>
    <w:tmpl w:val="035075D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6B275CC"/>
    <w:multiLevelType w:val="hybridMultilevel"/>
    <w:tmpl w:val="47C604F2"/>
    <w:lvl w:ilvl="0" w:tplc="2180B466">
      <w:start w:val="1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E6F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27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4A0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AEE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04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4D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047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063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0C6962"/>
    <w:multiLevelType w:val="multilevel"/>
    <w:tmpl w:val="B9C4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54"/>
    <w:rsid w:val="00031DD5"/>
    <w:rsid w:val="00060202"/>
    <w:rsid w:val="000A3855"/>
    <w:rsid w:val="000F3CE1"/>
    <w:rsid w:val="0014240C"/>
    <w:rsid w:val="00192B05"/>
    <w:rsid w:val="00262A51"/>
    <w:rsid w:val="002A5E8A"/>
    <w:rsid w:val="002D5554"/>
    <w:rsid w:val="002D5BA9"/>
    <w:rsid w:val="003979DA"/>
    <w:rsid w:val="003E6441"/>
    <w:rsid w:val="004D1B85"/>
    <w:rsid w:val="005328C2"/>
    <w:rsid w:val="00534E40"/>
    <w:rsid w:val="005367E5"/>
    <w:rsid w:val="0056390B"/>
    <w:rsid w:val="00670791"/>
    <w:rsid w:val="006759B6"/>
    <w:rsid w:val="0070426C"/>
    <w:rsid w:val="00705A3F"/>
    <w:rsid w:val="007D203E"/>
    <w:rsid w:val="00833D46"/>
    <w:rsid w:val="008739F7"/>
    <w:rsid w:val="00877942"/>
    <w:rsid w:val="008917EB"/>
    <w:rsid w:val="0092058B"/>
    <w:rsid w:val="009B7EFA"/>
    <w:rsid w:val="009C2D47"/>
    <w:rsid w:val="009D4C02"/>
    <w:rsid w:val="00A82166"/>
    <w:rsid w:val="00AD1235"/>
    <w:rsid w:val="00B00B8C"/>
    <w:rsid w:val="00B4537E"/>
    <w:rsid w:val="00B5654D"/>
    <w:rsid w:val="00B6650A"/>
    <w:rsid w:val="00BC4A67"/>
    <w:rsid w:val="00C007A1"/>
    <w:rsid w:val="00C06586"/>
    <w:rsid w:val="00C224A8"/>
    <w:rsid w:val="00CB15C5"/>
    <w:rsid w:val="00DC1024"/>
    <w:rsid w:val="00E93888"/>
    <w:rsid w:val="00EF21B3"/>
    <w:rsid w:val="00EF7FBC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8569"/>
  <w15:chartTrackingRefBased/>
  <w15:docId w15:val="{16F49D19-0858-45DD-ADCF-75CCCBA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FD21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215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28C2"/>
    <w:pPr>
      <w:keepNext/>
      <w:keepLines/>
      <w:spacing w:before="40"/>
      <w:ind w:left="708"/>
      <w:outlineLvl w:val="2"/>
    </w:pPr>
    <w:rPr>
      <w:rFonts w:eastAsiaTheme="majorEastAsia" w:cstheme="majorBidi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55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D55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55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FD215B"/>
    <w:rPr>
      <w:rFonts w:ascii="Times New Roman" w:eastAsiaTheme="majorEastAsia" w:hAnsi="Times New Roman" w:cstheme="majorBidi"/>
      <w:b/>
      <w:sz w:val="28"/>
      <w:szCs w:val="32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215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215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FD215B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FD215B"/>
    <w:rPr>
      <w:rFonts w:ascii="Times New Roman" w:eastAsiaTheme="majorEastAsia" w:hAnsi="Times New Roman" w:cstheme="majorBidi"/>
      <w:b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328C2"/>
    <w:rPr>
      <w:rFonts w:ascii="Times New Roman" w:eastAsiaTheme="majorEastAsia" w:hAnsi="Times New Roman" w:cstheme="majorBidi"/>
      <w:b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3C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CE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Zagorka\AppData\Roaming\Microsoft\Excel\AT-graf%20(version%201).xlsb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gorka\Desktop\razno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Spol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CD-4810-99AC-F5627C8946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CD-4810-99AC-F5627C894638}"/>
              </c:ext>
            </c:extLst>
          </c:dPt>
          <c:cat>
            <c:strRef>
              <c:f>List1!$A$61:$A$62</c:f>
              <c:strCache>
                <c:ptCount val="2"/>
                <c:pt idx="0">
                  <c:v>Muški </c:v>
                </c:pt>
                <c:pt idx="1">
                  <c:v>Ženski </c:v>
                </c:pt>
              </c:strCache>
            </c:strRef>
          </c:cat>
          <c:val>
            <c:numRef>
              <c:f>List1!$B$61:$B$62</c:f>
              <c:numCache>
                <c:formatCode>General</c:formatCode>
                <c:ptCount val="2"/>
                <c:pt idx="0">
                  <c:v>7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CD-4810-99AC-F5627C894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Zadovoljstvo</a:t>
            </a:r>
            <a:r>
              <a:rPr lang="hr-HR" baseline="0"/>
              <a:t> djelatnika plaćom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List1!$A$17:$A$21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List1!$B$17:$B$21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11</c:v>
                </c:pt>
                <c:pt idx="3">
                  <c:v>16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B-435D-A91A-8F343648B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1238656"/>
        <c:axId val="1811242400"/>
      </c:barChart>
      <c:catAx>
        <c:axId val="181123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11242400"/>
        <c:crosses val="autoZero"/>
        <c:auto val="1"/>
        <c:lblAlgn val="ctr"/>
        <c:lblOffset val="100"/>
        <c:noMultiLvlLbl val="0"/>
      </c:catAx>
      <c:valAx>
        <c:axId val="181124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1123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Zadovoljstvo</a:t>
            </a:r>
            <a:r>
              <a:rPr lang="hr-HR" baseline="0"/>
              <a:t> djelatnika mogućnošću napredovanja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List1!$A$34:$A$38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List1!$B$34:$B$38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15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B-4A5F-8CBE-7F6F91D8F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4589648"/>
        <c:axId val="2004585904"/>
      </c:barChart>
      <c:catAx>
        <c:axId val="200458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04585904"/>
        <c:crosses val="autoZero"/>
        <c:auto val="1"/>
        <c:lblAlgn val="ctr"/>
        <c:lblOffset val="100"/>
        <c:noMultiLvlLbl val="0"/>
      </c:catAx>
      <c:valAx>
        <c:axId val="200458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0458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Zadovoljstvo djelatnika</a:t>
            </a:r>
            <a:r>
              <a:rPr lang="hr-HR" baseline="0"/>
              <a:t> mogućnošću stručnog usavršavanja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List1!$A$45:$A$49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List1!$B$45:$B$49</c:f>
              <c:numCache>
                <c:formatCode>General</c:formatCode>
                <c:ptCount val="5"/>
                <c:pt idx="0">
                  <c:v>4</c:v>
                </c:pt>
                <c:pt idx="1">
                  <c:v>21</c:v>
                </c:pt>
                <c:pt idx="2">
                  <c:v>12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6-4F1D-9D3B-02FB168FA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0768208"/>
        <c:axId val="2020756144"/>
      </c:barChart>
      <c:catAx>
        <c:axId val="202076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20756144"/>
        <c:crosses val="autoZero"/>
        <c:auto val="1"/>
        <c:lblAlgn val="ctr"/>
        <c:lblOffset val="100"/>
        <c:noMultiLvlLbl val="0"/>
      </c:catAx>
      <c:valAx>
        <c:axId val="20207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2076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Motivatori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List1!$A$17:$A$28</c:f>
              <c:strCache>
                <c:ptCount val="12"/>
                <c:pt idx="0">
                  <c:v>zanimljiviji posao</c:v>
                </c:pt>
                <c:pt idx="1">
                  <c:v>veća plaća i stimulativno nagrađivanje</c:v>
                </c:pt>
                <c:pt idx="2">
                  <c:v>kvalitetan i obziran rukovoditelj</c:v>
                </c:pt>
                <c:pt idx="3">
                  <c:v>mogućnost usavršavanja</c:v>
                </c:pt>
                <c:pt idx="4">
                  <c:v>napredovanje u poslu na temelju uspješnosti u dosadašnjem radu</c:v>
                </c:pt>
                <c:pt idx="5">
                  <c:v>ugodnija radna okolina</c:v>
                </c:pt>
                <c:pt idx="6">
                  <c:v>bolja organizacija rada</c:v>
                </c:pt>
                <c:pt idx="7">
                  <c:v>dovoljno bi bilo da me netko pohvali za dosadašnji rad</c:v>
                </c:pt>
                <c:pt idx="8">
                  <c:v>kvalitetno praćenje od strane struke</c:v>
                </c:pt>
                <c:pt idx="9">
                  <c:v>bolji uvjeti rada</c:v>
                </c:pt>
                <c:pt idx="10">
                  <c:v>Mobilni uređaj </c:v>
                </c:pt>
                <c:pt idx="11">
                  <c:v>Više didaktičkih sredstava</c:v>
                </c:pt>
              </c:strCache>
            </c:strRef>
          </c:cat>
          <c:val>
            <c:numRef>
              <c:f>List1!$B$17:$B$28</c:f>
              <c:numCache>
                <c:formatCode>General</c:formatCode>
                <c:ptCount val="12"/>
                <c:pt idx="0">
                  <c:v>4</c:v>
                </c:pt>
                <c:pt idx="1">
                  <c:v>36</c:v>
                </c:pt>
                <c:pt idx="2">
                  <c:v>15</c:v>
                </c:pt>
                <c:pt idx="3">
                  <c:v>12</c:v>
                </c:pt>
                <c:pt idx="4">
                  <c:v>12</c:v>
                </c:pt>
                <c:pt idx="5">
                  <c:v>10</c:v>
                </c:pt>
                <c:pt idx="6">
                  <c:v>16</c:v>
                </c:pt>
                <c:pt idx="7">
                  <c:v>8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9-43B0-A565-42BC139C1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80530816"/>
        <c:axId val="1580532480"/>
      </c:barChart>
      <c:catAx>
        <c:axId val="1580530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80532480"/>
        <c:crosses val="autoZero"/>
        <c:auto val="1"/>
        <c:lblAlgn val="ctr"/>
        <c:lblOffset val="100"/>
        <c:noMultiLvlLbl val="0"/>
      </c:catAx>
      <c:valAx>
        <c:axId val="158053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8053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Dob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BDF-4BAF-892C-23F88E166D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BDF-4BAF-892C-23F88E166D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BDF-4BAF-892C-23F88E166D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BDF-4BAF-892C-23F88E166DCB}"/>
              </c:ext>
            </c:extLst>
          </c:dPt>
          <c:cat>
            <c:strRef>
              <c:f>List1!$A$81:$A$84</c:f>
              <c:strCache>
                <c:ptCount val="4"/>
                <c:pt idx="0">
                  <c:v>Manje od 25 godina </c:v>
                </c:pt>
                <c:pt idx="1">
                  <c:v>Od 26 do 36 godina </c:v>
                </c:pt>
                <c:pt idx="2">
                  <c:v>Od 37 do 50 godina </c:v>
                </c:pt>
                <c:pt idx="3">
                  <c:v>Od 51 do 65 godina </c:v>
                </c:pt>
              </c:strCache>
            </c:strRef>
          </c:cat>
          <c:val>
            <c:numRef>
              <c:f>List1!$B$81:$B$84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26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DF-4BAF-892C-23F88E166D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Stupanj obrazovanja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80-446D-B007-0D0CF0AA99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80-446D-B007-0D0CF0AA99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80-446D-B007-0D0CF0AA99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80-446D-B007-0D0CF0AA99F3}"/>
              </c:ext>
            </c:extLst>
          </c:dPt>
          <c:cat>
            <c:strRef>
              <c:f>List1!$A$102:$A$105</c:f>
              <c:strCache>
                <c:ptCount val="4"/>
                <c:pt idx="0">
                  <c:v>NKV </c:v>
                </c:pt>
                <c:pt idx="1">
                  <c:v>SSS </c:v>
                </c:pt>
                <c:pt idx="2">
                  <c:v>VŠS </c:v>
                </c:pt>
                <c:pt idx="3">
                  <c:v>VSS </c:v>
                </c:pt>
              </c:strCache>
            </c:strRef>
          </c:cat>
          <c:val>
            <c:numRef>
              <c:f>List1!$B$102:$B$105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11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80-446D-B007-0D0CF0AA9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Radno mjesto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49-4C7D-A30A-75C74B4C8A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49-4C7D-A30A-75C74B4C8A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249-4C7D-A30A-75C74B4C8A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249-4C7D-A30A-75C74B4C8A63}"/>
              </c:ext>
            </c:extLst>
          </c:dPt>
          <c:cat>
            <c:strRef>
              <c:f>List1!$A$108:$A$111</c:f>
              <c:strCache>
                <c:ptCount val="4"/>
                <c:pt idx="0">
                  <c:v>Učitelji predmetne nastave </c:v>
                </c:pt>
                <c:pt idx="1">
                  <c:v>Učitelji razredne nastave</c:v>
                </c:pt>
                <c:pt idx="2">
                  <c:v>Stručna služba </c:v>
                </c:pt>
                <c:pt idx="3">
                  <c:v>Administrativno-tehničko osoblje</c:v>
                </c:pt>
              </c:strCache>
            </c:strRef>
          </c:cat>
          <c:val>
            <c:numRef>
              <c:f>List1!$B$108:$B$111</c:f>
              <c:numCache>
                <c:formatCode>General</c:formatCode>
                <c:ptCount val="4"/>
                <c:pt idx="0">
                  <c:v>22</c:v>
                </c:pt>
                <c:pt idx="1">
                  <c:v>17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49-4C7D-A30A-75C74B4C8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Staž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AD-4B99-BD01-4D94F54AF3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AD-4B99-BD01-4D94F54AF3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AD-4B99-BD01-4D94F54AF3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AD-4B99-BD01-4D94F54AF3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AD-4B99-BD01-4D94F54AF34B}"/>
              </c:ext>
            </c:extLst>
          </c:dPt>
          <c:cat>
            <c:strRef>
              <c:f>List1!$A$119:$A$123</c:f>
              <c:strCache>
                <c:ptCount val="5"/>
                <c:pt idx="0">
                  <c:v>manje od 10 godina </c:v>
                </c:pt>
                <c:pt idx="1">
                  <c:v>Od 11 do 20 godina </c:v>
                </c:pt>
                <c:pt idx="2">
                  <c:v>Od 21 do 30 godina </c:v>
                </c:pt>
                <c:pt idx="3">
                  <c:v>0d 31 do 40 godina</c:v>
                </c:pt>
                <c:pt idx="4">
                  <c:v>Više od 40 godina </c:v>
                </c:pt>
              </c:strCache>
            </c:strRef>
          </c:cat>
          <c:val>
            <c:numRef>
              <c:f>List1!$B$119:$B$123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24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AD-4B99-BD01-4D94F54AF3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Zadovoljstvo</a:t>
            </a:r>
            <a:r>
              <a:rPr lang="hr-HR" baseline="0"/>
              <a:t> djelatnika radnim mjestom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List1!$A$17:$A$21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List1!$B$17:$B$21</c:f>
              <c:numCache>
                <c:formatCode>General</c:formatCode>
                <c:ptCount val="5"/>
                <c:pt idx="0">
                  <c:v>7</c:v>
                </c:pt>
                <c:pt idx="1">
                  <c:v>23</c:v>
                </c:pt>
                <c:pt idx="2">
                  <c:v>11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DE-487F-8D65-3B1643D63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1238656"/>
        <c:axId val="1811242400"/>
      </c:barChart>
      <c:catAx>
        <c:axId val="181123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11242400"/>
        <c:crosses val="autoZero"/>
        <c:auto val="1"/>
        <c:lblAlgn val="ctr"/>
        <c:lblOffset val="100"/>
        <c:noMultiLvlLbl val="0"/>
      </c:catAx>
      <c:valAx>
        <c:axId val="181124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1123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Zadovoljstvo nadređenim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List1!$A$34:$A$38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List1!$B$34:$B$38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15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E4-4F1D-B391-C5F151051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4406559"/>
        <c:axId val="1744406143"/>
      </c:barChart>
      <c:catAx>
        <c:axId val="1744406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406143"/>
        <c:crosses val="autoZero"/>
        <c:auto val="1"/>
        <c:lblAlgn val="ctr"/>
        <c:lblOffset val="100"/>
        <c:noMultiLvlLbl val="0"/>
      </c:catAx>
      <c:valAx>
        <c:axId val="1744406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4406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Za</a:t>
            </a:r>
            <a:r>
              <a:rPr lang="hr-HR"/>
              <a:t>dovoljstvo međuljudskim odnosima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List1!$A$46:$A$50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List1!$B$46:$B$50</c:f>
              <c:numCache>
                <c:formatCode>General</c:formatCode>
                <c:ptCount val="5"/>
                <c:pt idx="0">
                  <c:v>3</c:v>
                </c:pt>
                <c:pt idx="1">
                  <c:v>24</c:v>
                </c:pt>
                <c:pt idx="2">
                  <c:v>14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C-4410-89F2-25F2B2193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8139103"/>
        <c:axId val="1658133279"/>
      </c:barChart>
      <c:catAx>
        <c:axId val="1658139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58133279"/>
        <c:crosses val="autoZero"/>
        <c:auto val="1"/>
        <c:lblAlgn val="ctr"/>
        <c:lblOffset val="100"/>
        <c:noMultiLvlLbl val="0"/>
      </c:catAx>
      <c:valAx>
        <c:axId val="1658133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58139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Zadovoljstvo autonomijom u obavljanju posla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58-43A0-972A-1A8A4B38C0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58-43A0-972A-1A8A4B38C0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58-43A0-972A-1A8A4B38C0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58-43A0-972A-1A8A4B38C0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258-43A0-972A-1A8A4B38C0E2}"/>
              </c:ext>
            </c:extLst>
          </c:dPt>
          <c:cat>
            <c:strRef>
              <c:f>List1!$A$57:$A$61</c:f>
              <c:strCache>
                <c:ptCount val="5"/>
                <c:pt idx="0">
                  <c:v>Izrazito zadovoljan/a</c:v>
                </c:pt>
                <c:pt idx="1">
                  <c:v>Uglavnom zadovoljan/a </c:v>
                </c:pt>
                <c:pt idx="2">
                  <c:v>Podjednako zadovoljan/a i nezadovoljan/a</c:v>
                </c:pt>
                <c:pt idx="3">
                  <c:v>Uglavnom nezadovoljan/a </c:v>
                </c:pt>
                <c:pt idx="4">
                  <c:v>Uopće nisam zadovoljan/a</c:v>
                </c:pt>
              </c:strCache>
            </c:strRef>
          </c:cat>
          <c:val>
            <c:numRef>
              <c:f>List1!$B$57:$B$61</c:f>
              <c:numCache>
                <c:formatCode>General</c:formatCode>
                <c:ptCount val="5"/>
                <c:pt idx="0">
                  <c:v>13</c:v>
                </c:pt>
                <c:pt idx="1">
                  <c:v>33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58-43A0-972A-1A8A4B38C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Bor17</b:Tag>
    <b:SourceType>ArticleInAPeriodical</b:SourceType>
    <b:Guid>{9CAC202B-8CE5-4212-B053-2DFECC58AE07}</b:Guid>
    <b:Author>
      <b:Author>
        <b:NameList>
          <b:Person>
            <b:Last>Borić</b:Last>
            <b:First>Edita</b:First>
          </b:Person>
        </b:NameList>
      </b:Author>
    </b:Author>
    <b:Title>Zadovoljstvo poslom, motivacija učitelja za rad i poticanje razvoja kompetencija učenika</b:Title>
    <b:Year>2017</b:Year>
    <b:Pages>23-38</b:Pages>
    <b:PeriodicalTitle>Metodički ogledi</b:PeriodicalTitle>
    <b:Volume>24</b:Volume>
    <b:Issue>2</b:Issue>
    <b:RefOrder>2</b:RefOrder>
  </b:Source>
  <b:Source>
    <b:Tag>Sli16</b:Tag>
    <b:SourceType>ArticleInAPeriodical</b:SourceType>
    <b:Guid>{FC731138-2642-44BE-B0DD-E7491A492DBE}</b:Guid>
    <b:Title>Zadovoljstvo poslom i sagorijevanje na poslu kod učitelja: važnost podrške ravnatelja i radne motivacije</b:Title>
    <b:PeriodicalTitle>Društvena istraživanja</b:PeriodicalTitle>
    <b:Year>2016</b:Year>
    <b:Pages>371-392</b:Pages>
    <b:Author>
      <b:Author>
        <b:NameList>
          <b:Person>
            <b:Last>Slišković </b:Last>
            <b:First>Ana</b:First>
          </b:Person>
          <b:Person>
            <b:Last>Burić</b:Last>
            <b:First>Irena</b:First>
          </b:Person>
          <b:Person>
            <b:Last>Knežević </b:Last>
            <b:First>Ivana</b:First>
          </b:Person>
        </b:NameList>
      </b:Author>
    </b:Author>
    <b:Volume>25</b:Volume>
    <b:Issue>3</b:Issue>
    <b:DOI>https://doi.org/10.5559/di.25.3.05</b:DOI>
    <b:RefOrder>1</b:RefOrder>
  </b:Source>
</b:Sources>
</file>

<file path=customXml/itemProps1.xml><?xml version="1.0" encoding="utf-8"?>
<ds:datastoreItem xmlns:ds="http://schemas.openxmlformats.org/officeDocument/2006/customXml" ds:itemID="{BF2901D2-18EC-4545-A3BE-3882878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2023-05-03T09:44:00Z</cp:lastPrinted>
  <dcterms:created xsi:type="dcterms:W3CDTF">2023-05-03T06:17:00Z</dcterms:created>
  <dcterms:modified xsi:type="dcterms:W3CDTF">2023-05-03T09:50:00Z</dcterms:modified>
</cp:coreProperties>
</file>